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887C7B">
      <w:pPr>
        <w:pStyle w:val="8"/>
      </w:pPr>
      <w:r>
        <w:rPr>
          <w:rFonts w:hint="eastAsia"/>
        </w:rPr>
        <w:t>会议</w:t>
      </w:r>
      <w:r>
        <w:rPr>
          <w:rFonts w:hint="eastAsia"/>
          <w:lang w:val="en-US" w:eastAsia="zh-CN"/>
        </w:rPr>
        <w:t>平台</w:t>
      </w:r>
      <w:r>
        <w:rPr>
          <w:rFonts w:hint="eastAsia"/>
        </w:rPr>
        <w:t>使用文档说明</w:t>
      </w:r>
    </w:p>
    <w:p w14:paraId="14DB1374">
      <w:pPr>
        <w:pStyle w:val="2"/>
        <w:numPr>
          <w:ilvl w:val="0"/>
          <w:numId w:val="1"/>
        </w:numPr>
        <w:spacing w:line="240" w:lineRule="exact"/>
        <w:ind w:left="573" w:hanging="573"/>
        <w:jc w:val="left"/>
        <w:rPr>
          <w:sz w:val="28"/>
          <w:szCs w:val="28"/>
        </w:rPr>
      </w:pPr>
      <w:r>
        <w:rPr>
          <w:rFonts w:hint="eastAsia"/>
          <w:sz w:val="28"/>
          <w:szCs w:val="28"/>
        </w:rPr>
        <w:t>类别介绍及管理</w:t>
      </w:r>
    </w:p>
    <w:p w14:paraId="45D3F363">
      <w:pPr>
        <w:jc w:val="left"/>
        <w:rPr>
          <w:rFonts w:hint="eastAsia"/>
        </w:rPr>
      </w:pPr>
      <w:r>
        <w:t>类别是将事件或其他类别组合在一起的一种方式。在</w:t>
      </w:r>
      <w:r>
        <w:rPr>
          <w:rFonts w:hint="eastAsia"/>
          <w:lang w:eastAsia="zh-CN"/>
        </w:rPr>
        <w:t>会议平台</w:t>
      </w:r>
      <w:r>
        <w:t>中，Home是顶级类别。</w:t>
      </w:r>
    </w:p>
    <w:p w14:paraId="1E3B2F3D">
      <w:pPr>
        <w:jc w:val="left"/>
      </w:pPr>
      <w:r>
        <w:t>点击铅笔管理类别后，将访问</w:t>
      </w:r>
      <w:r>
        <w:rPr>
          <w:rFonts w:hint="eastAsia"/>
        </w:rPr>
        <w:t>类别</w:t>
      </w:r>
      <w:r>
        <w:t>管理区域</w:t>
      </w:r>
      <w:r>
        <w:rPr>
          <w:rFonts w:hint="eastAsia"/>
        </w:rPr>
        <w:t>。</w:t>
      </w:r>
    </w:p>
    <w:p w14:paraId="1B8E73AF">
      <w:pPr>
        <w:jc w:val="center"/>
      </w:pPr>
      <w:r>
        <w:drawing>
          <wp:inline distT="0" distB="0" distL="0" distR="0">
            <wp:extent cx="1555115" cy="1079500"/>
            <wp:effectExtent l="12700" t="12700" r="6985" b="12700"/>
            <wp:docPr id="496" name="图片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图片 496"/>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555115" cy="1079500"/>
                    </a:xfrm>
                    <a:prstGeom prst="rect">
                      <a:avLst/>
                    </a:prstGeom>
                    <a:ln>
                      <a:solidFill>
                        <a:schemeClr val="accent1"/>
                      </a:solidFill>
                    </a:ln>
                  </pic:spPr>
                </pic:pic>
              </a:graphicData>
            </a:graphic>
          </wp:inline>
        </w:drawing>
      </w:r>
    </w:p>
    <w:p w14:paraId="178682F8">
      <w:pPr>
        <w:jc w:val="left"/>
      </w:pPr>
      <w:r>
        <w:t>在类别中，可以添加/删除事件或其他子类别</w:t>
      </w:r>
      <w:r>
        <w:rPr>
          <w:rFonts w:hint="eastAsia"/>
        </w:rPr>
        <w:t>、</w:t>
      </w:r>
      <w:r>
        <w:t>设置访问权限</w:t>
      </w:r>
      <w:r>
        <w:rPr>
          <w:rFonts w:hint="eastAsia"/>
        </w:rPr>
        <w:t>、</w:t>
      </w:r>
      <w:r>
        <w:t>重新分配子类别</w:t>
      </w:r>
      <w:r>
        <w:rPr>
          <w:rFonts w:hint="eastAsia"/>
        </w:rPr>
        <w:t>、</w:t>
      </w:r>
      <w:r>
        <w:t>删除子类别</w:t>
      </w:r>
      <w:r>
        <w:rPr>
          <w:rFonts w:hint="eastAsia"/>
        </w:rPr>
        <w:t>、</w:t>
      </w:r>
      <w:r>
        <w:t>删除当前类别和其中的所有内容</w:t>
      </w:r>
      <w:r>
        <w:rPr>
          <w:rFonts w:hint="eastAsia"/>
        </w:rPr>
        <w:t>、</w:t>
      </w:r>
      <w:r>
        <w:t>在自己的类别中插入徽标和描述。</w:t>
      </w:r>
    </w:p>
    <w:p w14:paraId="603D554D">
      <w:pPr>
        <w:jc w:val="center"/>
      </w:pPr>
      <w:r>
        <w:drawing>
          <wp:inline distT="0" distB="0" distL="0" distR="0">
            <wp:extent cx="1525905" cy="1389380"/>
            <wp:effectExtent l="0" t="0" r="0" b="0"/>
            <wp:docPr id="494" name="图片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图片 494"/>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1526400" cy="1389600"/>
                    </a:xfrm>
                    <a:prstGeom prst="rect">
                      <a:avLst/>
                    </a:prstGeom>
                  </pic:spPr>
                </pic:pic>
              </a:graphicData>
            </a:graphic>
          </wp:inline>
        </w:drawing>
      </w:r>
    </w:p>
    <w:p w14:paraId="3A9D9CC8">
      <w:pPr>
        <w:jc w:val="left"/>
      </w:pPr>
      <w:r>
        <w:rPr>
          <w:rFonts w:hint="eastAsia"/>
        </w:rPr>
        <w:t>首页直接点击铅笔。</w:t>
      </w:r>
      <w:r>
        <w:t>可以通过使用</w:t>
      </w:r>
      <w:r>
        <w:rPr>
          <w:rFonts w:hint="eastAsia"/>
        </w:rPr>
        <w:t>Move</w:t>
      </w:r>
      <w:r>
        <w:t>来移动子类别或事件。然后，系统会提示您选择事件/子类别的新位置。</w:t>
      </w:r>
    </w:p>
    <w:p w14:paraId="70E6DA7E">
      <w:pPr>
        <w:jc w:val="center"/>
      </w:pPr>
      <w:r>
        <w:drawing>
          <wp:inline distT="0" distB="0" distL="0" distR="0">
            <wp:extent cx="3473450" cy="3171190"/>
            <wp:effectExtent l="0" t="0" r="6350" b="3810"/>
            <wp:docPr id="495" name="图片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图片 495"/>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74000" cy="3171600"/>
                    </a:xfrm>
                    <a:prstGeom prst="rect">
                      <a:avLst/>
                    </a:prstGeom>
                  </pic:spPr>
                </pic:pic>
              </a:graphicData>
            </a:graphic>
          </wp:inline>
        </w:drawing>
      </w:r>
    </w:p>
    <w:p w14:paraId="7B3BFAB0">
      <w:pPr>
        <w:jc w:val="left"/>
      </w:pPr>
      <w:r>
        <w:t>从管理区域中，可以根据谁可以查看它，谁是其</w:t>
      </w:r>
      <w:r>
        <w:rPr>
          <w:rFonts w:hint="eastAsia"/>
        </w:rPr>
        <w:t>管理员</w:t>
      </w:r>
      <w:r>
        <w:t>以及谁可以在类别中创建事件来保护您的类别。</w:t>
      </w:r>
    </w:p>
    <w:p w14:paraId="00F0023E">
      <w:pPr>
        <w:jc w:val="left"/>
      </w:pPr>
      <w:r>
        <w:t>用户可以将用户和组添加到一个类别中，以允许访问管理区域进行修改。类别管理器是那些具有管理权限、</w:t>
      </w:r>
      <w:r>
        <w:rPr>
          <w:rFonts w:hint="eastAsia"/>
          <w:lang w:eastAsia="zh-CN"/>
        </w:rPr>
        <w:t>会议平台</w:t>
      </w:r>
      <w:r>
        <w:t>管理员和类别创建者的人。</w:t>
      </w:r>
    </w:p>
    <w:p w14:paraId="564B51E8">
      <w:pPr>
        <w:jc w:val="left"/>
      </w:pPr>
      <w:r>
        <w:t>除了用户和组，还可以按照使用自定义角色中所述添加自定义角色。</w:t>
      </w:r>
    </w:p>
    <w:p w14:paraId="527C1FA7">
      <w:pPr>
        <w:jc w:val="left"/>
      </w:pPr>
      <w:r>
        <w:rPr>
          <w:rFonts w:hint="eastAsia"/>
        </w:rPr>
        <w:t>先在角色中设置角色和用户，再添加自定义角色。</w:t>
      </w:r>
    </w:p>
    <w:p w14:paraId="382100C9">
      <w:pPr>
        <w:jc w:val="center"/>
      </w:pPr>
      <w:r>
        <w:drawing>
          <wp:inline distT="0" distB="0" distL="0" distR="0">
            <wp:extent cx="5274310" cy="1828800"/>
            <wp:effectExtent l="0" t="0" r="0" b="0"/>
            <wp:docPr id="499" name="图片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图片 499"/>
                    <pic:cNvPicPr>
                      <a:picLocks noChangeAspect="1"/>
                    </pic:cNvPicPr>
                  </pic:nvPicPr>
                  <pic:blipFill>
                    <a:blip r:embed="rId7"/>
                    <a:stretch>
                      <a:fillRect/>
                    </a:stretch>
                  </pic:blipFill>
                  <pic:spPr>
                    <a:xfrm>
                      <a:off x="0" y="0"/>
                      <a:ext cx="5274310" cy="1828800"/>
                    </a:xfrm>
                    <a:prstGeom prst="rect">
                      <a:avLst/>
                    </a:prstGeom>
                  </pic:spPr>
                </pic:pic>
              </a:graphicData>
            </a:graphic>
          </wp:inline>
        </w:drawing>
      </w:r>
    </w:p>
    <w:p w14:paraId="2275C07E">
      <w:pPr>
        <w:jc w:val="center"/>
      </w:pPr>
      <w:r>
        <w:drawing>
          <wp:inline distT="0" distB="0" distL="0" distR="0">
            <wp:extent cx="5274310" cy="1903730"/>
            <wp:effectExtent l="0" t="0" r="0" b="1270"/>
            <wp:docPr id="500" name="图片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图片 500"/>
                    <pic:cNvPicPr>
                      <a:picLocks noChangeAspect="1"/>
                    </pic:cNvPicPr>
                  </pic:nvPicPr>
                  <pic:blipFill>
                    <a:blip r:embed="rId8"/>
                    <a:stretch>
                      <a:fillRect/>
                    </a:stretch>
                  </pic:blipFill>
                  <pic:spPr>
                    <a:xfrm>
                      <a:off x="0" y="0"/>
                      <a:ext cx="5274310" cy="1903730"/>
                    </a:xfrm>
                    <a:prstGeom prst="rect">
                      <a:avLst/>
                    </a:prstGeom>
                  </pic:spPr>
                </pic:pic>
              </a:graphicData>
            </a:graphic>
          </wp:inline>
        </w:drawing>
      </w:r>
    </w:p>
    <w:p w14:paraId="631E61D8">
      <w:pPr>
        <w:jc w:val="left"/>
      </w:pPr>
      <w:r>
        <w:t>要编辑用户或组的权限，请单击铅笔。可用的权限允许：</w:t>
      </w:r>
    </w:p>
    <w:p w14:paraId="1F9C8E90">
      <w:pPr>
        <w:pStyle w:val="16"/>
        <w:numPr>
          <w:ilvl w:val="0"/>
          <w:numId w:val="2"/>
        </w:numPr>
        <w:ind w:firstLineChars="0"/>
        <w:jc w:val="left"/>
      </w:pPr>
      <w:r>
        <w:rPr>
          <w:b/>
          <w:bCs/>
        </w:rPr>
        <w:t>访问</w:t>
      </w:r>
      <w:r>
        <w:t>：查看属于该类别的活动</w:t>
      </w:r>
    </w:p>
    <w:p w14:paraId="5415DDCA">
      <w:pPr>
        <w:pStyle w:val="16"/>
        <w:numPr>
          <w:ilvl w:val="0"/>
          <w:numId w:val="2"/>
        </w:numPr>
        <w:ind w:firstLineChars="0"/>
        <w:jc w:val="left"/>
      </w:pPr>
      <w:r>
        <w:rPr>
          <w:b/>
          <w:bCs/>
        </w:rPr>
        <w:t>管理</w:t>
      </w:r>
      <w:r>
        <w:t>：访问管理区域，修改所有设置并审核事件移动请求</w:t>
      </w:r>
    </w:p>
    <w:p w14:paraId="555E608B">
      <w:pPr>
        <w:ind w:firstLine="420"/>
        <w:jc w:val="left"/>
      </w:pPr>
      <w:r>
        <w:t>此外，管理权限将事件创建和请求事件移动权限授予用户/组。</w:t>
      </w:r>
    </w:p>
    <w:p w14:paraId="14B3D715">
      <w:pPr>
        <w:pStyle w:val="16"/>
        <w:numPr>
          <w:ilvl w:val="0"/>
          <w:numId w:val="3"/>
        </w:numPr>
        <w:ind w:firstLineChars="0"/>
        <w:jc w:val="left"/>
      </w:pPr>
      <w:r>
        <w:rPr>
          <w:b/>
          <w:bCs/>
        </w:rPr>
        <w:t>事件创建</w:t>
      </w:r>
      <w:r>
        <w:t>：在类别中创建事件</w:t>
      </w:r>
    </w:p>
    <w:p w14:paraId="524EFF7E">
      <w:pPr>
        <w:pStyle w:val="16"/>
        <w:numPr>
          <w:ilvl w:val="0"/>
          <w:numId w:val="3"/>
        </w:numPr>
        <w:ind w:firstLineChars="0"/>
        <w:jc w:val="left"/>
      </w:pPr>
      <w:r>
        <w:rPr>
          <w:b/>
          <w:bCs/>
        </w:rPr>
        <w:t>请求事件移动</w:t>
      </w:r>
      <w:r>
        <w:t>：请求将事件移动到类别中</w:t>
      </w:r>
    </w:p>
    <w:p w14:paraId="20AAA69D">
      <w:pPr>
        <w:jc w:val="left"/>
      </w:pPr>
    </w:p>
    <w:p w14:paraId="255872DB">
      <w:pPr>
        <w:jc w:val="left"/>
      </w:pPr>
      <w:r>
        <w:t>保护模式：</w:t>
      </w:r>
    </w:p>
    <w:p w14:paraId="3E2CB4FA">
      <w:pPr>
        <w:jc w:val="left"/>
      </w:pPr>
      <w:r>
        <w:rPr>
          <w:b/>
          <w:bCs/>
        </w:rPr>
        <w:t>公</w:t>
      </w:r>
      <w:r>
        <w:rPr>
          <w:rFonts w:hint="eastAsia"/>
          <w:b/>
          <w:bCs/>
        </w:rPr>
        <w:t>开</w:t>
      </w:r>
      <w:r>
        <w:t>：任何人都可以查看其中的事件</w:t>
      </w:r>
      <w:r>
        <w:rPr>
          <w:rFonts w:hint="eastAsia"/>
        </w:rPr>
        <w:t>；</w:t>
      </w:r>
    </w:p>
    <w:p w14:paraId="5427B076">
      <w:pPr>
        <w:jc w:val="left"/>
      </w:pPr>
      <w:r>
        <w:rPr>
          <w:b/>
          <w:bCs/>
        </w:rPr>
        <w:t>继承</w:t>
      </w:r>
      <w:r>
        <w:t>：父类别的保护模式（请参阅页面顶部横幅下的面包屑）适用</w:t>
      </w:r>
      <w:r>
        <w:rPr>
          <w:rFonts w:hint="eastAsia"/>
        </w:rPr>
        <w:t>；</w:t>
      </w:r>
    </w:p>
    <w:p w14:paraId="11A99050">
      <w:pPr>
        <w:jc w:val="left"/>
      </w:pPr>
      <w:r>
        <w:rPr>
          <w:b/>
          <w:bCs/>
        </w:rPr>
        <w:t>保护</w:t>
      </w:r>
      <w:r>
        <w:t>：只有权限列表中的用户或管理员才能访问该类别。</w:t>
      </w:r>
    </w:p>
    <w:p w14:paraId="311200B0">
      <w:pPr>
        <w:jc w:val="left"/>
      </w:pPr>
      <w:r>
        <w:t>当类别具有继承或保护模式时，</w:t>
      </w:r>
      <w:r>
        <w:rPr>
          <w:rFonts w:hint="eastAsia"/>
        </w:rPr>
        <w:t>管理员</w:t>
      </w:r>
      <w:r>
        <w:t>可以</w:t>
      </w:r>
      <w:r>
        <w:rPr>
          <w:rFonts w:hint="eastAsia"/>
        </w:rPr>
        <w:t>填写“无法访问时联系人”，</w:t>
      </w:r>
      <w:r>
        <w:t>显示给未经授权的观众的联系信息，</w:t>
      </w:r>
      <w:r>
        <w:rPr>
          <w:rFonts w:hint="eastAsia"/>
        </w:rPr>
        <w:t>方便</w:t>
      </w:r>
      <w:r>
        <w:t>没有访问权限的用户将知道联系谁以请求访问权限。</w:t>
      </w:r>
    </w:p>
    <w:p w14:paraId="1AB13F8C">
      <w:pPr>
        <w:jc w:val="left"/>
      </w:pPr>
    </w:p>
    <w:p w14:paraId="1CDFAF02">
      <w:pPr>
        <w:jc w:val="left"/>
      </w:pPr>
      <w:r>
        <w:t>继承模式的重要注意事项-更改父项的保护将改变其子类别的保护。</w:t>
      </w:r>
    </w:p>
    <w:p w14:paraId="4C49AEB3">
      <w:pPr>
        <w:jc w:val="left"/>
      </w:pPr>
    </w:p>
    <w:p w14:paraId="41BFF41A">
      <w:pPr>
        <w:jc w:val="left"/>
      </w:pPr>
      <w:r>
        <w:t>事件可见</w:t>
      </w:r>
      <w:r>
        <w:rPr>
          <w:rFonts w:hint="eastAsia"/>
        </w:rPr>
        <w:t>度</w:t>
      </w:r>
      <w:r>
        <w:t>：这与类别</w:t>
      </w:r>
      <w:r>
        <w:rPr>
          <w:rFonts w:hint="eastAsia"/>
        </w:rPr>
        <w:t>查</w:t>
      </w:r>
      <w:r>
        <w:t>看权限无关。提供的选择允许您决定此类别中的事件是显示在来自各地的今日事件和日历中，还是仅显示某些父类别。</w:t>
      </w:r>
    </w:p>
    <w:p w14:paraId="7C045292">
      <w:pPr>
        <w:jc w:val="left"/>
      </w:pPr>
    </w:p>
    <w:p w14:paraId="1B61E4BD">
      <w:pPr>
        <w:jc w:val="left"/>
      </w:pPr>
      <w:r>
        <w:t>事件创建模式：您可以限制谁能够将事件添加到类别中。如果您这样做，您将需要将用户或组添加到权限列表中，以便允许他们创建事件，或审核事件移动请求。</w:t>
      </w:r>
    </w:p>
    <w:p w14:paraId="1C496141">
      <w:pPr>
        <w:jc w:val="left"/>
      </w:pPr>
    </w:p>
    <w:p w14:paraId="3D511554">
      <w:pPr>
        <w:jc w:val="left"/>
      </w:pPr>
      <w:r>
        <w:t>审核是一个工作流程，允许事件经理请求将事件移动到类别。只有当类别经理批准此请求时，事件才会被移动。</w:t>
      </w:r>
    </w:p>
    <w:p w14:paraId="6AAC02AB">
      <w:pPr>
        <w:jc w:val="left"/>
      </w:pPr>
    </w:p>
    <w:p w14:paraId="0A6DC08E">
      <w:pPr>
        <w:jc w:val="left"/>
      </w:pPr>
      <w:r>
        <w:t>要启用审核，请打开“保护”选项卡，并将事件创建模式设置为“审核”。当您在类别中启用审核时，只有具有创建权限的用户才能在类别中创建事件。想要将事件移动到该类别的其他用户需要获得类别</w:t>
      </w:r>
      <w:r>
        <w:rPr>
          <w:rFonts w:hint="eastAsia"/>
        </w:rPr>
        <w:t>管理员</w:t>
      </w:r>
      <w:r>
        <w:t>的批准。</w:t>
      </w:r>
    </w:p>
    <w:p w14:paraId="64AC42A2">
      <w:pPr>
        <w:jc w:val="left"/>
      </w:pPr>
      <w:r>
        <w:t>类别</w:t>
      </w:r>
      <w:r>
        <w:rPr>
          <w:rFonts w:hint="eastAsia"/>
        </w:rPr>
        <w:t>管理员</w:t>
      </w:r>
      <w:r>
        <w:t>会收到一份请求列表，可以逐个或批量批准或拒绝它们，可以选择提供拒绝的原因</w:t>
      </w:r>
      <w:r>
        <w:rPr>
          <w:rFonts w:hint="eastAsia"/>
        </w:rPr>
        <w:t>。</w:t>
      </w:r>
    </w:p>
    <w:p w14:paraId="6D77BBF3">
      <w:pPr>
        <w:pStyle w:val="2"/>
        <w:numPr>
          <w:ilvl w:val="0"/>
          <w:numId w:val="1"/>
        </w:numPr>
        <w:spacing w:line="240" w:lineRule="exact"/>
        <w:ind w:left="573" w:hanging="573"/>
        <w:jc w:val="left"/>
        <w:rPr>
          <w:sz w:val="28"/>
          <w:szCs w:val="28"/>
        </w:rPr>
      </w:pPr>
      <w:r>
        <w:rPr>
          <w:rFonts w:hint="eastAsia"/>
          <w:sz w:val="28"/>
          <w:szCs w:val="28"/>
        </w:rPr>
        <w:t>事件介绍及管理</w:t>
      </w:r>
    </w:p>
    <w:p w14:paraId="0D1D30E9">
      <w:pPr>
        <w:jc w:val="left"/>
      </w:pPr>
      <w:r>
        <w:rPr>
          <w:rFonts w:hint="eastAsia"/>
          <w:lang w:eastAsia="zh-CN"/>
        </w:rPr>
        <w:t>会议平台</w:t>
      </w:r>
      <w:r>
        <w:t>允许管理三种基本类型的事件：</w:t>
      </w:r>
    </w:p>
    <w:p w14:paraId="33EA0FFF">
      <w:pPr>
        <w:pStyle w:val="16"/>
        <w:numPr>
          <w:ilvl w:val="0"/>
          <w:numId w:val="4"/>
        </w:numPr>
        <w:ind w:firstLineChars="0"/>
        <w:jc w:val="left"/>
      </w:pPr>
      <w:r>
        <w:t>讲座可以被视为一个演讲，有一个或多个演讲者</w:t>
      </w:r>
    </w:p>
    <w:p w14:paraId="357469B4">
      <w:pPr>
        <w:pStyle w:val="16"/>
        <w:numPr>
          <w:ilvl w:val="0"/>
          <w:numId w:val="4"/>
        </w:numPr>
        <w:ind w:firstLineChars="0"/>
        <w:jc w:val="left"/>
      </w:pPr>
      <w:r>
        <w:t>会议通常由许多演示文稿组成</w:t>
      </w:r>
      <w:r>
        <w:rPr>
          <w:rFonts w:hint="eastAsia"/>
        </w:rPr>
        <w:t>，</w:t>
      </w:r>
      <w:r>
        <w:t>可以有一个持续多天</w:t>
      </w:r>
      <w:r>
        <w:rPr>
          <w:rFonts w:hint="eastAsia"/>
        </w:rPr>
        <w:t>的</w:t>
      </w:r>
      <w:r>
        <w:t>时间表</w:t>
      </w:r>
    </w:p>
    <w:p w14:paraId="4E07DD7B">
      <w:pPr>
        <w:pStyle w:val="16"/>
        <w:numPr>
          <w:ilvl w:val="0"/>
          <w:numId w:val="4"/>
        </w:numPr>
        <w:ind w:firstLineChars="0"/>
        <w:jc w:val="left"/>
      </w:pPr>
      <w:r>
        <w:rPr>
          <w:rFonts w:hint="eastAsia"/>
        </w:rPr>
        <w:t>大会</w:t>
      </w:r>
      <w:r>
        <w:t>通常持续多天，与会议相比，允许多次</w:t>
      </w:r>
      <w:r>
        <w:rPr>
          <w:rFonts w:hint="eastAsia"/>
        </w:rPr>
        <w:t>大会</w:t>
      </w:r>
      <w:r>
        <w:t>并行举行</w:t>
      </w:r>
      <w:r>
        <w:rPr>
          <w:rFonts w:hint="eastAsia"/>
        </w:rPr>
        <w:t>，</w:t>
      </w:r>
      <w:r>
        <w:t>还提供灵活的摘要和论文审查/编辑工作流程</w:t>
      </w:r>
    </w:p>
    <w:p w14:paraId="0F2D573C">
      <w:pPr>
        <w:jc w:val="left"/>
      </w:pPr>
      <w:r>
        <w:t>所有这些会议类型都提供一系列共同功能，例如：</w:t>
      </w:r>
    </w:p>
    <w:p w14:paraId="5978545D">
      <w:pPr>
        <w:pStyle w:val="16"/>
        <w:numPr>
          <w:ilvl w:val="0"/>
          <w:numId w:val="5"/>
        </w:numPr>
        <w:ind w:firstLineChars="0"/>
        <w:jc w:val="left"/>
      </w:pPr>
      <w:r>
        <w:t>注册</w:t>
      </w:r>
    </w:p>
    <w:p w14:paraId="78495D22">
      <w:pPr>
        <w:pStyle w:val="16"/>
        <w:numPr>
          <w:ilvl w:val="0"/>
          <w:numId w:val="5"/>
        </w:numPr>
        <w:ind w:firstLineChars="0"/>
        <w:jc w:val="left"/>
      </w:pPr>
      <w:r>
        <w:t>参与者的管理</w:t>
      </w:r>
    </w:p>
    <w:p w14:paraId="3186CA07">
      <w:pPr>
        <w:pStyle w:val="16"/>
        <w:numPr>
          <w:ilvl w:val="0"/>
          <w:numId w:val="5"/>
        </w:numPr>
        <w:ind w:firstLineChars="0"/>
        <w:jc w:val="left"/>
      </w:pPr>
      <w:r>
        <w:t>调查</w:t>
      </w:r>
    </w:p>
    <w:p w14:paraId="1B013EF2">
      <w:pPr>
        <w:pStyle w:val="16"/>
        <w:numPr>
          <w:ilvl w:val="0"/>
          <w:numId w:val="5"/>
        </w:numPr>
        <w:ind w:firstLineChars="0"/>
        <w:jc w:val="left"/>
      </w:pPr>
      <w:r>
        <w:t>与协作工具集成</w:t>
      </w:r>
    </w:p>
    <w:p w14:paraId="5073F05C">
      <w:pPr>
        <w:pStyle w:val="16"/>
        <w:numPr>
          <w:ilvl w:val="0"/>
          <w:numId w:val="5"/>
        </w:numPr>
        <w:ind w:firstLineChars="0"/>
        <w:jc w:val="left"/>
      </w:pPr>
      <w:r>
        <w:t>活动提醒</w:t>
      </w:r>
    </w:p>
    <w:p w14:paraId="079C4D60">
      <w:pPr>
        <w:pStyle w:val="2"/>
        <w:numPr>
          <w:ilvl w:val="0"/>
          <w:numId w:val="6"/>
        </w:numPr>
        <w:spacing w:line="240" w:lineRule="exact"/>
        <w:jc w:val="left"/>
        <w:rPr>
          <w:sz w:val="28"/>
          <w:szCs w:val="28"/>
        </w:rPr>
      </w:pPr>
      <w:r>
        <w:rPr>
          <w:rFonts w:hint="eastAsia"/>
          <w:sz w:val="28"/>
          <w:szCs w:val="28"/>
        </w:rPr>
        <w:t>讲座</w:t>
      </w:r>
    </w:p>
    <w:p w14:paraId="183633B6">
      <w:pPr>
        <w:jc w:val="left"/>
      </w:pPr>
      <w:r>
        <w:rPr>
          <w:rFonts w:hint="eastAsia"/>
        </w:rPr>
        <w:t>可以选择类别，设置讲座名称、日期、时区、地点、报告人和保护模式。</w:t>
      </w:r>
    </w:p>
    <w:p w14:paraId="6E1CA808">
      <w:pPr>
        <w:jc w:val="left"/>
      </w:pPr>
      <w:r>
        <w:rPr>
          <w:rFonts w:hint="eastAsia"/>
        </w:rPr>
        <w:t>日期可以设置多个，点击</w:t>
      </w:r>
      <w:r>
        <w:t>”Add occurrence”</w:t>
      </w:r>
      <w:r>
        <w:rPr>
          <w:rFonts w:hint="eastAsia"/>
        </w:rPr>
        <w:t>进行设置。</w:t>
      </w:r>
    </w:p>
    <w:p w14:paraId="1B69854F">
      <w:pPr>
        <w:jc w:val="left"/>
      </w:pPr>
      <w:r>
        <w:rPr>
          <w:rFonts w:hint="eastAsia"/>
        </w:rPr>
        <w:t>设置地点时注意，这里并不会自动预定会议室，若有预定需求，还需要进入“会议室预定”模块进行会议室预定。</w:t>
      </w:r>
    </w:p>
    <w:p w14:paraId="6B0F5ECB">
      <w:pPr>
        <w:jc w:val="left"/>
      </w:pPr>
      <w:r>
        <w:rPr>
          <w:rFonts w:hint="eastAsia"/>
        </w:rPr>
        <w:t>报告人可以搜索用户添加或手动添加。</w:t>
      </w:r>
    </w:p>
    <w:p w14:paraId="3C80C91A">
      <w:pPr>
        <w:jc w:val="left"/>
      </w:pPr>
      <w:r>
        <w:rPr>
          <w:rFonts w:hint="eastAsia"/>
        </w:rPr>
        <w:t>默认所有的报告人都可以上传提交演讲材料。</w:t>
      </w:r>
    </w:p>
    <w:p w14:paraId="1DC7955C">
      <w:pPr>
        <w:jc w:val="center"/>
      </w:pPr>
      <w:r>
        <w:drawing>
          <wp:inline distT="0" distB="0" distL="0" distR="0">
            <wp:extent cx="867410" cy="6877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888133" cy="704382"/>
                    </a:xfrm>
                    <a:prstGeom prst="rect">
                      <a:avLst/>
                    </a:prstGeom>
                  </pic:spPr>
                </pic:pic>
              </a:graphicData>
            </a:graphic>
          </wp:inline>
        </w:drawing>
      </w:r>
    </w:p>
    <w:p w14:paraId="631AA63E">
      <w:pPr>
        <w:jc w:val="left"/>
      </w:pPr>
      <w:r>
        <w:rPr>
          <w:rFonts w:hint="eastAsia"/>
        </w:rPr>
        <w:t>默认保护模式为继承，继承讲座所属目录的权限。</w:t>
      </w:r>
    </w:p>
    <w:p w14:paraId="06A69528">
      <w:pPr>
        <w:jc w:val="left"/>
      </w:pPr>
      <w:r>
        <w:rPr>
          <w:rFonts w:hint="eastAsia"/>
        </w:rPr>
        <w:t>创建成功后进入讲座设置界面，如需要修改信息，可以点击右侧的铅笔进行修改，并使用“切换到显示视图”检查修改结果。</w:t>
      </w:r>
    </w:p>
    <w:p w14:paraId="053F0722">
      <w:pPr>
        <w:jc w:val="center"/>
      </w:pPr>
      <w:r>
        <w:drawing>
          <wp:inline distT="0" distB="0" distL="0" distR="0">
            <wp:extent cx="2537460" cy="848995"/>
            <wp:effectExtent l="0" t="0" r="2540" b="1905"/>
            <wp:docPr id="501" name="图片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图片 501"/>
                    <pic:cNvPicPr>
                      <a:picLocks noChangeAspect="1"/>
                    </pic:cNvPicPr>
                  </pic:nvPicPr>
                  <pic:blipFill>
                    <a:blip r:embed="rId10"/>
                    <a:stretch>
                      <a:fillRect/>
                    </a:stretch>
                  </pic:blipFill>
                  <pic:spPr>
                    <a:xfrm>
                      <a:off x="0" y="0"/>
                      <a:ext cx="2556557" cy="855366"/>
                    </a:xfrm>
                    <a:prstGeom prst="rect">
                      <a:avLst/>
                    </a:prstGeom>
                  </pic:spPr>
                </pic:pic>
              </a:graphicData>
            </a:graphic>
          </wp:inline>
        </w:drawing>
      </w:r>
    </w:p>
    <w:p w14:paraId="64453445">
      <w:pPr>
        <w:jc w:val="left"/>
      </w:pPr>
      <w:r>
        <w:rPr>
          <w:rFonts w:hint="eastAsia"/>
        </w:rPr>
        <w:t>若想要为讲座添加文件，点击材料编辑，上传文件。</w:t>
      </w:r>
    </w:p>
    <w:p w14:paraId="38AD0ABE">
      <w:pPr>
        <w:jc w:val="center"/>
      </w:pPr>
      <w:r>
        <w:drawing>
          <wp:inline distT="0" distB="0" distL="0" distR="0">
            <wp:extent cx="5274310" cy="1188720"/>
            <wp:effectExtent l="0" t="0" r="0" b="5080"/>
            <wp:docPr id="502" name="图片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图片 502"/>
                    <pic:cNvPicPr>
                      <a:picLocks noChangeAspect="1"/>
                    </pic:cNvPicPr>
                  </pic:nvPicPr>
                  <pic:blipFill>
                    <a:blip r:embed="rId11"/>
                    <a:stretch>
                      <a:fillRect/>
                    </a:stretch>
                  </pic:blipFill>
                  <pic:spPr>
                    <a:xfrm>
                      <a:off x="0" y="0"/>
                      <a:ext cx="5274310" cy="1188720"/>
                    </a:xfrm>
                    <a:prstGeom prst="rect">
                      <a:avLst/>
                    </a:prstGeom>
                  </pic:spPr>
                </pic:pic>
              </a:graphicData>
            </a:graphic>
          </wp:inline>
        </w:drawing>
      </w:r>
    </w:p>
    <w:p w14:paraId="3D44AFA7">
      <w:pPr>
        <w:jc w:val="left"/>
      </w:pPr>
      <w:r>
        <w:t>在事件管理页面上，单击右上角的齿轮图标，查看如何移动、锁定、删除或更改事件类型。</w:t>
      </w:r>
    </w:p>
    <w:p w14:paraId="4F0391D5">
      <w:pPr>
        <w:jc w:val="left"/>
      </w:pPr>
    </w:p>
    <w:p w14:paraId="1998A66E">
      <w:pPr>
        <w:pStyle w:val="2"/>
        <w:numPr>
          <w:ilvl w:val="0"/>
          <w:numId w:val="6"/>
        </w:numPr>
        <w:spacing w:line="240" w:lineRule="exact"/>
        <w:jc w:val="left"/>
        <w:rPr>
          <w:rFonts w:hint="eastAsia"/>
          <w:sz w:val="28"/>
          <w:szCs w:val="28"/>
        </w:rPr>
      </w:pPr>
      <w:r>
        <w:rPr>
          <w:rFonts w:hint="eastAsia"/>
          <w:sz w:val="28"/>
          <w:szCs w:val="28"/>
        </w:rPr>
        <w:t>会议</w:t>
      </w:r>
    </w:p>
    <w:p w14:paraId="0C992F7C">
      <w:pPr>
        <w:jc w:val="left"/>
      </w:pPr>
      <w:r>
        <w:t>单击选项卡创建事件，单击创建会议。单击选择类别</w:t>
      </w:r>
      <w:r>
        <w:rPr>
          <w:rFonts w:hint="eastAsia"/>
        </w:rPr>
        <w:t>会议</w:t>
      </w:r>
      <w:r>
        <w:t>。</w:t>
      </w:r>
    </w:p>
    <w:p w14:paraId="6BBF65A3">
      <w:pPr>
        <w:jc w:val="left"/>
      </w:pPr>
    </w:p>
    <w:p w14:paraId="28AB03E5">
      <w:pPr>
        <w:jc w:val="left"/>
      </w:pPr>
      <w:r>
        <w:rPr>
          <w:rFonts w:hint="eastAsia"/>
        </w:rPr>
        <w:t>输入</w:t>
      </w:r>
      <w:r>
        <w:t>会议标题</w:t>
      </w:r>
      <w:r>
        <w:rPr>
          <w:rFonts w:hint="eastAsia"/>
        </w:rPr>
        <w:t>（事件名称）</w:t>
      </w:r>
      <w:r>
        <w:t>，然后选择活动的开始结束</w:t>
      </w:r>
      <w:r>
        <w:rPr>
          <w:rFonts w:hint="eastAsia"/>
        </w:rPr>
        <w:t>时间和时区</w:t>
      </w:r>
      <w:r>
        <w:t>。</w:t>
      </w:r>
    </w:p>
    <w:p w14:paraId="43C12E66">
      <w:pPr>
        <w:jc w:val="left"/>
      </w:pPr>
    </w:p>
    <w:p w14:paraId="7B18315B">
      <w:pPr>
        <w:jc w:val="left"/>
      </w:pPr>
      <w:r>
        <w:rPr>
          <w:rFonts w:hint="eastAsia"/>
        </w:rPr>
        <w:t>设置地点时注意，这里并不会自动预定会议室，若有预定需求，还需要进入“会议室预定”模块进行预定。</w:t>
      </w:r>
    </w:p>
    <w:p w14:paraId="4638EDCD">
      <w:pPr>
        <w:jc w:val="left"/>
      </w:pPr>
    </w:p>
    <w:p w14:paraId="1107B0A3">
      <w:pPr>
        <w:jc w:val="left"/>
      </w:pPr>
      <w:r>
        <w:rPr>
          <w:rFonts w:hint="eastAsia"/>
        </w:rPr>
        <w:t>默认保护模式为继承，继承讲座所属目录的权限</w:t>
      </w:r>
      <w:r>
        <w:t>。</w:t>
      </w:r>
    </w:p>
    <w:p w14:paraId="6F10048D">
      <w:pPr>
        <w:jc w:val="left"/>
      </w:pPr>
    </w:p>
    <w:p w14:paraId="72C03953">
      <w:pPr>
        <w:jc w:val="left"/>
      </w:pPr>
      <w:r>
        <w:t>完成后，单击创建事件。</w:t>
      </w:r>
    </w:p>
    <w:p w14:paraId="3B57BEBA">
      <w:pPr>
        <w:jc w:val="left"/>
      </w:pPr>
    </w:p>
    <w:p w14:paraId="7E735048">
      <w:pPr>
        <w:jc w:val="center"/>
      </w:pPr>
      <w:r>
        <w:drawing>
          <wp:inline distT="0" distB="0" distL="0" distR="0">
            <wp:extent cx="3654425" cy="3335020"/>
            <wp:effectExtent l="0" t="0" r="3175" b="5080"/>
            <wp:docPr id="504" name="图片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图片 504"/>
                    <pic:cNvPicPr>
                      <a:picLocks noChangeAspect="1"/>
                    </pic:cNvPicPr>
                  </pic:nvPicPr>
                  <pic:blipFill>
                    <a:blip r:embed="rId12"/>
                    <a:stretch>
                      <a:fillRect/>
                    </a:stretch>
                  </pic:blipFill>
                  <pic:spPr>
                    <a:xfrm>
                      <a:off x="0" y="0"/>
                      <a:ext cx="3671166" cy="3350281"/>
                    </a:xfrm>
                    <a:prstGeom prst="rect">
                      <a:avLst/>
                    </a:prstGeom>
                  </pic:spPr>
                </pic:pic>
              </a:graphicData>
            </a:graphic>
          </wp:inline>
        </w:drawing>
      </w:r>
    </w:p>
    <w:p w14:paraId="29AAB154">
      <w:pPr>
        <w:jc w:val="left"/>
      </w:pPr>
      <w:r>
        <w:t>现在可以看到会议</w:t>
      </w:r>
      <w:r>
        <w:rPr>
          <w:rFonts w:hint="eastAsia"/>
        </w:rPr>
        <w:t>设置</w:t>
      </w:r>
      <w:r>
        <w:t>，可以通过单击右侧的铅笔进行更改。</w:t>
      </w:r>
    </w:p>
    <w:p w14:paraId="695A5109">
      <w:pPr>
        <w:jc w:val="left"/>
      </w:pPr>
      <w:r>
        <w:rPr>
          <w:rFonts w:hint="eastAsia"/>
        </w:rPr>
        <w:t>可以</w:t>
      </w:r>
      <w:r>
        <w:t>添加</w:t>
      </w:r>
      <w:r>
        <w:rPr>
          <w:rFonts w:hint="eastAsia"/>
        </w:rPr>
        <w:t>会议</w:t>
      </w:r>
      <w:r>
        <w:t>描述</w:t>
      </w:r>
      <w:r>
        <w:rPr>
          <w:rFonts w:hint="eastAsia"/>
        </w:rPr>
        <w:t>，</w:t>
      </w:r>
      <w:r>
        <w:t>点击保存进行确认。</w:t>
      </w:r>
    </w:p>
    <w:p w14:paraId="48E3B3BD">
      <w:pPr>
        <w:jc w:val="left"/>
      </w:pPr>
    </w:p>
    <w:p w14:paraId="26E6A10A">
      <w:pPr>
        <w:jc w:val="left"/>
      </w:pPr>
      <w:r>
        <w:t>默认</w:t>
      </w:r>
      <w:r>
        <w:rPr>
          <w:rFonts w:hint="eastAsia"/>
        </w:rPr>
        <w:t>主席为</w:t>
      </w:r>
      <w:r>
        <w:t>提交</w:t>
      </w:r>
      <w:r>
        <w:rPr>
          <w:rFonts w:hint="eastAsia"/>
        </w:rPr>
        <w:t>人</w:t>
      </w:r>
      <w:r>
        <w:t>。</w:t>
      </w:r>
    </w:p>
    <w:p w14:paraId="7ED03963">
      <w:pPr>
        <w:jc w:val="left"/>
      </w:pPr>
    </w:p>
    <w:p w14:paraId="3E1E43CC">
      <w:pPr>
        <w:jc w:val="left"/>
        <w:rPr>
          <w:rFonts w:hint="eastAsia"/>
        </w:rPr>
      </w:pPr>
      <w:r>
        <w:rPr>
          <w:rFonts w:hint="eastAsia"/>
        </w:rPr>
        <w:t>切换到显示视图，右上角可以为会议添加会议记录。</w:t>
      </w:r>
    </w:p>
    <w:p w14:paraId="44766CBC">
      <w:pPr>
        <w:jc w:val="center"/>
      </w:pPr>
      <w:r>
        <w:drawing>
          <wp:inline distT="0" distB="0" distL="0" distR="0">
            <wp:extent cx="2737485" cy="2498090"/>
            <wp:effectExtent l="0" t="0" r="5715" b="3810"/>
            <wp:docPr id="507" name="图片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图片 507"/>
                    <pic:cNvPicPr>
                      <a:picLocks noChangeAspect="1"/>
                    </pic:cNvPicPr>
                  </pic:nvPicPr>
                  <pic:blipFill>
                    <a:blip r:embed="rId13"/>
                    <a:stretch>
                      <a:fillRect/>
                    </a:stretch>
                  </pic:blipFill>
                  <pic:spPr>
                    <a:xfrm>
                      <a:off x="0" y="0"/>
                      <a:ext cx="2754897" cy="2514101"/>
                    </a:xfrm>
                    <a:prstGeom prst="rect">
                      <a:avLst/>
                    </a:prstGeom>
                  </pic:spPr>
                </pic:pic>
              </a:graphicData>
            </a:graphic>
          </wp:inline>
        </w:drawing>
      </w:r>
    </w:p>
    <w:p w14:paraId="5A58F478">
      <w:pPr>
        <w:jc w:val="left"/>
      </w:pPr>
      <w:r>
        <w:t>参与发言的人可以编辑会议记录并上传材料。</w:t>
      </w:r>
    </w:p>
    <w:p w14:paraId="3604311B">
      <w:pPr>
        <w:jc w:val="left"/>
      </w:pPr>
    </w:p>
    <w:p w14:paraId="03931269">
      <w:pPr>
        <w:jc w:val="left"/>
      </w:pPr>
      <w:r>
        <w:rPr>
          <w:rFonts w:hint="eastAsia"/>
        </w:rPr>
        <w:t>制定日程表：</w:t>
      </w:r>
    </w:p>
    <w:p w14:paraId="455CB302">
      <w:pPr>
        <w:jc w:val="left"/>
      </w:pPr>
      <w:r>
        <w:t>每个时间表条目可以被认为是</w:t>
      </w:r>
      <w:r>
        <w:rPr>
          <w:rFonts w:hint="eastAsia"/>
        </w:rPr>
        <w:t>分会块、报告块</w:t>
      </w:r>
      <w:r>
        <w:t>和</w:t>
      </w:r>
      <w:r>
        <w:rPr>
          <w:rFonts w:hint="eastAsia"/>
        </w:rPr>
        <w:t>间歇</w:t>
      </w:r>
      <w:r>
        <w:t>块（</w:t>
      </w:r>
      <w:r>
        <w:rPr>
          <w:rFonts w:hint="eastAsia"/>
        </w:rPr>
        <w:t>添加新的下拉菜单里有</w:t>
      </w:r>
      <w:r>
        <w:t>）。</w:t>
      </w:r>
    </w:p>
    <w:p w14:paraId="0B5A811A">
      <w:pPr>
        <w:jc w:val="left"/>
      </w:pPr>
      <w:r>
        <w:t>要创建新</w:t>
      </w:r>
      <w:r>
        <w:rPr>
          <w:rFonts w:hint="eastAsia"/>
        </w:rPr>
        <w:t>的条目，</w:t>
      </w:r>
      <w:r>
        <w:t>单击右上角的“添加新</w:t>
      </w:r>
      <w:r>
        <w:rPr>
          <w:rFonts w:hint="eastAsia"/>
        </w:rPr>
        <w:t>的</w:t>
      </w:r>
      <w:r>
        <w:t>”，然后从下拉菜单中选择</w:t>
      </w:r>
      <w:r>
        <w:rPr>
          <w:rFonts w:hint="eastAsia"/>
        </w:rPr>
        <w:t>条目类别</w:t>
      </w:r>
      <w:r>
        <w:t>。</w:t>
      </w:r>
    </w:p>
    <w:p w14:paraId="18A50BC8">
      <w:pPr>
        <w:jc w:val="left"/>
      </w:pPr>
      <w:r>
        <w:rPr>
          <w:rFonts w:hint="eastAsia"/>
        </w:rPr>
        <w:t>可以选择向已有的分会块中继续添加分会块。</w:t>
      </w:r>
    </w:p>
    <w:p w14:paraId="179DCCD3">
      <w:pPr>
        <w:jc w:val="left"/>
      </w:pPr>
      <w:r>
        <w:rPr>
          <w:rFonts w:hint="eastAsia"/>
        </w:rPr>
        <w:t>必须</w:t>
      </w:r>
      <w:r>
        <w:t>填写</w:t>
      </w:r>
      <w:r>
        <w:rPr>
          <w:rFonts w:hint="eastAsia"/>
        </w:rPr>
        <w:t>名称</w:t>
      </w:r>
      <w:r>
        <w:t>、开始时间和</w:t>
      </w:r>
      <w:r>
        <w:rPr>
          <w:rFonts w:hint="eastAsia"/>
        </w:rPr>
        <w:t>时长</w:t>
      </w:r>
      <w:r>
        <w:t>。</w:t>
      </w:r>
    </w:p>
    <w:p w14:paraId="3A802A34">
      <w:pPr>
        <w:jc w:val="left"/>
      </w:pPr>
      <w:r>
        <w:rPr>
          <w:rFonts w:hint="eastAsia"/>
        </w:rPr>
        <w:t>召集人信息</w:t>
      </w:r>
      <w:r>
        <w:t>将显示在时间表中的贡献下</w:t>
      </w:r>
    </w:p>
    <w:p w14:paraId="49358D9E">
      <w:pPr>
        <w:pStyle w:val="2"/>
        <w:numPr>
          <w:ilvl w:val="0"/>
          <w:numId w:val="6"/>
        </w:numPr>
        <w:spacing w:line="240" w:lineRule="exact"/>
        <w:jc w:val="left"/>
        <w:rPr>
          <w:sz w:val="28"/>
          <w:szCs w:val="28"/>
        </w:rPr>
      </w:pPr>
      <w:r>
        <w:rPr>
          <w:rFonts w:hint="eastAsia"/>
          <w:sz w:val="28"/>
          <w:szCs w:val="28"/>
        </w:rPr>
        <w:t>大会</w:t>
      </w:r>
    </w:p>
    <w:p w14:paraId="44E1057C">
      <w:pPr>
        <w:jc w:val="left"/>
      </w:pPr>
      <w:r>
        <w:t>这是一个具有许多特点的复杂活动，包括</w:t>
      </w:r>
      <w:r>
        <w:rPr>
          <w:rFonts w:hint="eastAsia"/>
        </w:rPr>
        <w:t>活动</w:t>
      </w:r>
      <w:r>
        <w:t>定义和征集摘要、摘要提交、参与者对活动的注册/申请、电子支付和出版物审查</w:t>
      </w:r>
      <w:r>
        <w:rPr>
          <w:rFonts w:hint="eastAsia"/>
        </w:rPr>
        <w:t>等</w:t>
      </w:r>
      <w:r>
        <w:t>。</w:t>
      </w:r>
    </w:p>
    <w:p w14:paraId="64536A7D">
      <w:pPr>
        <w:jc w:val="left"/>
      </w:pPr>
      <w:r>
        <w:t>单击创建事件选项卡，然后单击创建</w:t>
      </w:r>
      <w:r>
        <w:rPr>
          <w:rFonts w:hint="eastAsia"/>
        </w:rPr>
        <w:t>大会</w:t>
      </w:r>
      <w:r>
        <w:t>。</w:t>
      </w:r>
    </w:p>
    <w:p w14:paraId="48FD1DD4">
      <w:pPr>
        <w:jc w:val="left"/>
      </w:pPr>
      <w:r>
        <w:t>初始步骤</w:t>
      </w:r>
      <w:r>
        <w:rPr>
          <w:rFonts w:hint="eastAsia"/>
        </w:rPr>
        <w:t>与</w:t>
      </w:r>
      <w:r>
        <w:rPr>
          <w:rFonts w:hint="eastAsia"/>
          <w:lang w:eastAsia="zh-CN"/>
        </w:rPr>
        <w:t>会议平台</w:t>
      </w:r>
      <w:r>
        <w:rPr>
          <w:rFonts w:hint="eastAsia"/>
        </w:rPr>
        <w:t>其它</w:t>
      </w:r>
      <w:r>
        <w:t>事件创建相似。</w:t>
      </w:r>
    </w:p>
    <w:p w14:paraId="7A010846">
      <w:pPr>
        <w:pStyle w:val="16"/>
        <w:numPr>
          <w:ilvl w:val="0"/>
          <w:numId w:val="7"/>
        </w:numPr>
        <w:ind w:firstLineChars="0"/>
        <w:jc w:val="left"/>
      </w:pPr>
      <w:r>
        <w:rPr>
          <w:rFonts w:hint="eastAsia"/>
        </w:rPr>
        <w:t>定义计划</w:t>
      </w:r>
    </w:p>
    <w:p w14:paraId="75ECDE6B">
      <w:pPr>
        <w:jc w:val="left"/>
      </w:pPr>
      <w:r>
        <w:t>进入事件管理界面。点击计划，左侧组织下方</w:t>
      </w:r>
      <w:r>
        <w:rPr>
          <w:rFonts w:hint="eastAsia"/>
        </w:rPr>
        <w:t>，首先设置大会的议程，可以按照需要设置议题组和议题，</w:t>
      </w:r>
      <w:r>
        <w:t>可以使用每个</w:t>
      </w:r>
      <w:r>
        <w:rPr>
          <w:rFonts w:hint="eastAsia"/>
        </w:rPr>
        <w:t>议题</w:t>
      </w:r>
      <w:r>
        <w:t>顶部的灰色矩形拖放</w:t>
      </w:r>
      <w:r>
        <w:rPr>
          <w:rFonts w:hint="eastAsia"/>
        </w:rPr>
        <w:t>议题</w:t>
      </w:r>
      <w:r>
        <w:t>并更改其顺序</w:t>
      </w:r>
      <w:r>
        <w:rPr>
          <w:rFonts w:hint="eastAsia"/>
        </w:rPr>
        <w:t>和归属</w:t>
      </w:r>
      <w:r>
        <w:t>。</w:t>
      </w:r>
    </w:p>
    <w:p w14:paraId="12130104">
      <w:pPr>
        <w:jc w:val="left"/>
      </w:pPr>
      <w:r>
        <w:rPr>
          <w:rFonts w:hint="eastAsia"/>
        </w:rPr>
        <w:t>进行征集摘要之前，要先设置议题，提交人才可以看到要选择的议题。</w:t>
      </w:r>
    </w:p>
    <w:p w14:paraId="313EF6E3">
      <w:pPr>
        <w:pStyle w:val="16"/>
        <w:numPr>
          <w:ilvl w:val="0"/>
          <w:numId w:val="7"/>
        </w:numPr>
        <w:ind w:firstLineChars="0"/>
        <w:jc w:val="left"/>
      </w:pPr>
      <w:r>
        <w:rPr>
          <w:rFonts w:hint="eastAsia"/>
        </w:rPr>
        <w:t>征集摘要</w:t>
      </w:r>
    </w:p>
    <w:p w14:paraId="28BD768D">
      <w:pPr>
        <w:jc w:val="left"/>
      </w:pPr>
      <w:r>
        <w:rPr>
          <w:rFonts w:hint="eastAsia"/>
        </w:rPr>
        <w:t>单击左侧工作流程下的征集摘要，这个页面包括的功能有：</w:t>
      </w:r>
    </w:p>
    <w:p w14:paraId="1EB858D2">
      <w:pPr>
        <w:jc w:val="left"/>
      </w:pPr>
      <w:r>
        <w:rPr>
          <w:rFonts w:hint="eastAsia"/>
        </w:rPr>
        <w:t>-规划征集摘要开放/关闭</w:t>
      </w:r>
    </w:p>
    <w:p w14:paraId="317E4B4D">
      <w:pPr>
        <w:jc w:val="left"/>
      </w:pPr>
      <w:r>
        <w:rPr>
          <w:rFonts w:hint="eastAsia"/>
        </w:rPr>
        <w:t>-配置提交电子邮件模版，设定规则以发送自定义电子邮件通知给用户。例如：如果提交摘要，则发送特定的电子邮件通知。</w:t>
      </w:r>
    </w:p>
    <w:p w14:paraId="0F46A625">
      <w:pPr>
        <w:jc w:val="left"/>
      </w:pPr>
      <w:r>
        <w:rPr>
          <w:rFonts w:hint="eastAsia"/>
        </w:rPr>
        <w:t>-配置摘要提交。写下公告，选择摘要提交的限制。</w:t>
      </w:r>
    </w:p>
    <w:p w14:paraId="3C61E953">
      <w:pPr>
        <w:jc w:val="left"/>
      </w:pPr>
      <w:r>
        <w:t>-</w:t>
      </w:r>
      <w:r>
        <w:rPr>
          <w:rFonts w:hint="eastAsia"/>
        </w:rPr>
        <w:t>配置审核摘要的人员/小组。设置有审核权限的人员/小组</w:t>
      </w:r>
    </w:p>
    <w:p w14:paraId="0F97EFD0">
      <w:pPr>
        <w:jc w:val="center"/>
      </w:pPr>
      <w:r>
        <w:drawing>
          <wp:inline distT="0" distB="0" distL="0" distR="0">
            <wp:extent cx="3281680" cy="2994660"/>
            <wp:effectExtent l="0" t="0" r="0" b="2540"/>
            <wp:docPr id="508" name="图片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图片 508"/>
                    <pic:cNvPicPr>
                      <a:picLocks noChangeAspect="1"/>
                    </pic:cNvPicPr>
                  </pic:nvPicPr>
                  <pic:blipFill>
                    <a:blip r:embed="rId14"/>
                    <a:stretch>
                      <a:fillRect/>
                    </a:stretch>
                  </pic:blipFill>
                  <pic:spPr>
                    <a:xfrm>
                      <a:off x="0" y="0"/>
                      <a:ext cx="3301630" cy="3013045"/>
                    </a:xfrm>
                    <a:prstGeom prst="rect">
                      <a:avLst/>
                    </a:prstGeom>
                  </pic:spPr>
                </pic:pic>
              </a:graphicData>
            </a:graphic>
          </wp:inline>
        </w:drawing>
      </w:r>
    </w:p>
    <w:p w14:paraId="379064BD">
      <w:pPr>
        <w:jc w:val="left"/>
      </w:pPr>
      <w:r>
        <w:t>-</w:t>
      </w:r>
      <w:r>
        <w:rPr>
          <w:rFonts w:hint="eastAsia"/>
        </w:rPr>
        <w:t>配置</w:t>
      </w:r>
      <w:r>
        <w:t>摘要</w:t>
      </w:r>
      <w:r>
        <w:rPr>
          <w:rFonts w:hint="eastAsia"/>
        </w:rPr>
        <w:t>审核的要求与规定。自行设立审核的评判标准和相关设置。</w:t>
      </w:r>
    </w:p>
    <w:p w14:paraId="602D2FB0">
      <w:pPr>
        <w:jc w:val="left"/>
      </w:pPr>
      <w:r>
        <w:rPr>
          <w:rFonts w:hint="eastAsia"/>
        </w:rPr>
        <w:t>-配置摘要审核问题。添加摘要评分或是/否或文本。</w:t>
      </w:r>
    </w:p>
    <w:p w14:paraId="3F921D68">
      <w:pPr>
        <w:jc w:val="left"/>
        <w:rPr>
          <w:rFonts w:hint="eastAsia"/>
        </w:rPr>
      </w:pPr>
      <w:r>
        <w:t>-</w:t>
      </w:r>
      <w:r>
        <w:rPr>
          <w:rFonts w:hint="eastAsia"/>
        </w:rPr>
        <w:t>查看摘要及相关操作</w:t>
      </w:r>
    </w:p>
    <w:p w14:paraId="06F12ADA">
      <w:pPr>
        <w:jc w:val="left"/>
        <w:rPr>
          <w:rFonts w:hint="eastAsia"/>
          <w:b/>
          <w:bCs/>
        </w:rPr>
      </w:pPr>
      <w:r>
        <w:rPr>
          <w:b/>
          <w:bCs/>
        </w:rPr>
        <w:t>在打开摘要征集之前，必须</w:t>
      </w:r>
      <w:r>
        <w:rPr>
          <w:rFonts w:hint="eastAsia"/>
          <w:b/>
          <w:bCs/>
        </w:rPr>
        <w:t>完成上述配置</w:t>
      </w:r>
      <w:r>
        <w:rPr>
          <w:b/>
          <w:bCs/>
        </w:rPr>
        <w:t>。</w:t>
      </w:r>
    </w:p>
    <w:p w14:paraId="0E746595">
      <w:pPr>
        <w:pStyle w:val="16"/>
        <w:numPr>
          <w:ilvl w:val="0"/>
          <w:numId w:val="7"/>
        </w:numPr>
        <w:ind w:firstLineChars="0"/>
        <w:jc w:val="left"/>
      </w:pPr>
      <w:r>
        <w:rPr>
          <w:rFonts w:hint="eastAsia"/>
        </w:rPr>
        <w:t>提交摘要</w:t>
      </w:r>
    </w:p>
    <w:p w14:paraId="7F38C5CD">
      <w:pPr>
        <w:jc w:val="left"/>
      </w:pPr>
      <w:r>
        <w:t>作为摘要提交者，单击提交新摘要</w:t>
      </w:r>
      <w:r>
        <w:rPr>
          <w:rFonts w:hint="eastAsia"/>
        </w:rPr>
        <w:t>，</w:t>
      </w:r>
      <w:r>
        <w:t>输入摘要的</w:t>
      </w:r>
      <w:r>
        <w:rPr>
          <w:rFonts w:hint="eastAsia"/>
        </w:rPr>
        <w:t>名称</w:t>
      </w:r>
      <w:r>
        <w:t>和内容</w:t>
      </w:r>
      <w:r>
        <w:rPr>
          <w:rFonts w:hint="eastAsia"/>
        </w:rPr>
        <w:t>，</w:t>
      </w:r>
      <w:r>
        <w:t>选择其类型，，并添加摘要的作者。</w:t>
      </w:r>
      <w:r>
        <w:rPr>
          <w:rFonts w:hint="eastAsia"/>
        </w:rPr>
        <w:t>作者可以是多个，但是至少设置一个报告人，单击作者的麦克风即可设置报告人</w:t>
      </w:r>
      <w:r>
        <w:t>。</w:t>
      </w:r>
    </w:p>
    <w:p w14:paraId="1A71CBD3">
      <w:pPr>
        <w:jc w:val="left"/>
      </w:pPr>
      <w:r>
        <w:rPr>
          <w:rFonts w:hint="eastAsia"/>
        </w:rPr>
        <w:t>选择</w:t>
      </w:r>
      <w:r>
        <w:t>摘要所属的</w:t>
      </w:r>
      <w:r>
        <w:rPr>
          <w:rFonts w:hint="eastAsia"/>
        </w:rPr>
        <w:t>议题</w:t>
      </w:r>
      <w:r>
        <w:t>，并</w:t>
      </w:r>
      <w:r>
        <w:rPr>
          <w:rFonts w:hint="eastAsia"/>
        </w:rPr>
        <w:t>完成预设的</w:t>
      </w:r>
      <w:r>
        <w:t>问题。</w:t>
      </w:r>
    </w:p>
    <w:p w14:paraId="7D8D3198">
      <w:pPr>
        <w:jc w:val="left"/>
      </w:pPr>
      <w:r>
        <w:t>如果摘要调用中的通知选项已启用，摘要提交</w:t>
      </w:r>
      <w:r>
        <w:rPr>
          <w:rFonts w:hint="eastAsia"/>
        </w:rPr>
        <w:t>人</w:t>
      </w:r>
      <w:r>
        <w:t>会收到一封关于成功提交摘要的电子邮件。通过单击摘要名称，提交</w:t>
      </w:r>
      <w:r>
        <w:rPr>
          <w:rFonts w:hint="eastAsia"/>
        </w:rPr>
        <w:t>人</w:t>
      </w:r>
      <w:r>
        <w:t>可以查看审稿人（通常不止一个）是否留下了正面或负面的评论，以及摘要是否已被接受。</w:t>
      </w:r>
    </w:p>
    <w:p w14:paraId="795E4662">
      <w:pPr>
        <w:pStyle w:val="16"/>
        <w:numPr>
          <w:ilvl w:val="0"/>
          <w:numId w:val="7"/>
        </w:numPr>
        <w:ind w:firstLineChars="0"/>
        <w:jc w:val="left"/>
      </w:pPr>
      <w:r>
        <w:rPr>
          <w:rFonts w:hint="eastAsia"/>
        </w:rPr>
        <w:t>审查摘要</w:t>
      </w:r>
    </w:p>
    <w:p w14:paraId="743CDD0C">
      <w:pPr>
        <w:jc w:val="left"/>
      </w:pPr>
      <w:r>
        <w:t>在事件显示视图中，点击摘要的名称</w:t>
      </w:r>
      <w:r>
        <w:rPr>
          <w:rFonts w:hint="eastAsia"/>
        </w:rPr>
        <w:t>，</w:t>
      </w:r>
      <w:r>
        <w:t>在</w:t>
      </w:r>
      <w:r>
        <w:rPr>
          <w:rFonts w:hint="eastAsia"/>
        </w:rPr>
        <w:t>审核</w:t>
      </w:r>
      <w:r>
        <w:t>页面上，作为</w:t>
      </w:r>
      <w:r>
        <w:rPr>
          <w:rFonts w:hint="eastAsia"/>
        </w:rPr>
        <w:t>审核人</w:t>
      </w:r>
      <w:r>
        <w:t>，可以在</w:t>
      </w:r>
      <w:r>
        <w:rPr>
          <w:rFonts w:hint="eastAsia"/>
        </w:rPr>
        <w:t>审核</w:t>
      </w:r>
      <w:r>
        <w:t>选项中对摘要留下反馈。</w:t>
      </w:r>
      <w:r>
        <w:rPr>
          <w:rFonts w:hint="eastAsia"/>
        </w:rPr>
        <w:t>评判</w:t>
      </w:r>
      <w:r>
        <w:t>选项意味着根据各种审查，接受或拒绝摘要。</w:t>
      </w:r>
    </w:p>
    <w:p w14:paraId="448A55C1">
      <w:pPr>
        <w:jc w:val="left"/>
      </w:pPr>
      <w:r>
        <w:rPr>
          <w:rFonts w:hint="eastAsia"/>
        </w:rPr>
        <w:t>作为评审人，</w:t>
      </w:r>
      <w:r>
        <w:t>然后单击右侧的“评论”。</w:t>
      </w:r>
    </w:p>
    <w:p w14:paraId="69E6A7C8">
      <w:pPr>
        <w:jc w:val="left"/>
      </w:pPr>
      <w:r>
        <w:rPr>
          <w:rFonts w:hint="eastAsia"/>
        </w:rPr>
        <w:t>评分</w:t>
      </w:r>
      <w:r>
        <w:t>由活动</w:t>
      </w:r>
      <w:r>
        <w:rPr>
          <w:rFonts w:hint="eastAsia"/>
        </w:rPr>
        <w:t>管理员</w:t>
      </w:r>
      <w:r>
        <w:t>事先定义。如果选择接受摘要，可以选择其类型并留下评论</w:t>
      </w:r>
      <w:r>
        <w:rPr>
          <w:rFonts w:hint="eastAsia"/>
        </w:rPr>
        <w:t>。</w:t>
      </w:r>
    </w:p>
    <w:p w14:paraId="6A188162">
      <w:pPr>
        <w:jc w:val="left"/>
      </w:pPr>
      <w:r>
        <w:t>事件管理器定义的</w:t>
      </w:r>
      <w:r>
        <w:rPr>
          <w:rFonts w:hint="eastAsia"/>
        </w:rPr>
        <w:t>管理员</w:t>
      </w:r>
      <w:r>
        <w:t>有权访问其</w:t>
      </w:r>
      <w:r>
        <w:rPr>
          <w:rFonts w:hint="eastAsia"/>
        </w:rPr>
        <w:t>议题</w:t>
      </w:r>
      <w:r>
        <w:t>中的所有评论</w:t>
      </w:r>
      <w:r>
        <w:rPr>
          <w:rFonts w:hint="eastAsia"/>
        </w:rPr>
        <w:t>。</w:t>
      </w:r>
    </w:p>
    <w:p w14:paraId="427DB2B1">
      <w:pPr>
        <w:jc w:val="left"/>
      </w:pPr>
    </w:p>
    <w:p w14:paraId="65751689">
      <w:pPr>
        <w:jc w:val="left"/>
      </w:pPr>
      <w:r>
        <w:rPr>
          <w:rFonts w:hint="eastAsia"/>
        </w:rPr>
        <w:t>审核人</w:t>
      </w:r>
      <w:r>
        <w:t>可以选择接受</w:t>
      </w:r>
      <w:r>
        <w:rPr>
          <w:rFonts w:hint="eastAsia"/>
        </w:rPr>
        <w:t>与否，</w:t>
      </w:r>
      <w:r>
        <w:t>摘要将被接受的</w:t>
      </w:r>
      <w:r>
        <w:rPr>
          <w:rFonts w:hint="eastAsia"/>
        </w:rPr>
        <w:t>议题</w:t>
      </w:r>
      <w:r>
        <w:t>，</w:t>
      </w:r>
      <w:r>
        <w:rPr>
          <w:rFonts w:hint="eastAsia"/>
        </w:rPr>
        <w:t>报告</w:t>
      </w:r>
      <w:r>
        <w:t>类型</w:t>
      </w:r>
      <w:r>
        <w:rPr>
          <w:rFonts w:hint="eastAsia"/>
        </w:rPr>
        <w:t>等</w:t>
      </w:r>
      <w:r>
        <w:t>，</w:t>
      </w:r>
      <w:r>
        <w:rPr>
          <w:rFonts w:hint="eastAsia"/>
        </w:rPr>
        <w:t>还</w:t>
      </w:r>
      <w:r>
        <w:t>可以在评论框中写下一些额外的评论，并决定是否要将</w:t>
      </w:r>
      <w:r>
        <w:rPr>
          <w:rFonts w:hint="eastAsia"/>
        </w:rPr>
        <w:t>审核结果</w:t>
      </w:r>
      <w:r>
        <w:t>通知摘要提交者。</w:t>
      </w:r>
    </w:p>
    <w:p w14:paraId="1EEEC1EF">
      <w:pPr>
        <w:jc w:val="left"/>
      </w:pPr>
    </w:p>
    <w:p w14:paraId="6A150235">
      <w:pPr>
        <w:jc w:val="left"/>
      </w:pPr>
      <w:r>
        <w:t>在事件管理页面上，单击左侧横幅上的“</w:t>
      </w:r>
      <w:r>
        <w:rPr>
          <w:rFonts w:hint="eastAsia"/>
        </w:rPr>
        <w:t>工作流程</w:t>
      </w:r>
      <w:r>
        <w:t>”下的“征集摘要”</w:t>
      </w:r>
      <w:r>
        <w:rPr>
          <w:rFonts w:hint="eastAsia"/>
        </w:rPr>
        <w:t>，</w:t>
      </w:r>
      <w:r>
        <w:t>单击摘要列表右侧的“管理”</w:t>
      </w:r>
      <w:r>
        <w:rPr>
          <w:rFonts w:hint="eastAsia"/>
        </w:rPr>
        <w:t>可以</w:t>
      </w:r>
      <w:r>
        <w:t>看到所有摘要的列表及其状态。顶部的选项提供了自定义可能性，可以在其中决定此列表的显示标准。作为</w:t>
      </w:r>
      <w:r>
        <w:rPr>
          <w:rFonts w:hint="eastAsia"/>
        </w:rPr>
        <w:t>大会</w:t>
      </w:r>
      <w:r>
        <w:t>活动</w:t>
      </w:r>
      <w:r>
        <w:rPr>
          <w:rFonts w:hint="eastAsia"/>
        </w:rPr>
        <w:t>管理员</w:t>
      </w:r>
      <w:r>
        <w:t>，可以撤销所有</w:t>
      </w:r>
      <w:r>
        <w:rPr>
          <w:rFonts w:hint="eastAsia"/>
        </w:rPr>
        <w:t>审核人</w:t>
      </w:r>
      <w:r>
        <w:t>关于摘要接受</w:t>
      </w:r>
      <w:r>
        <w:rPr>
          <w:rFonts w:hint="eastAsia"/>
        </w:rPr>
        <w:t>/拒绝</w:t>
      </w:r>
      <w:r>
        <w:t>的决定。</w:t>
      </w:r>
    </w:p>
    <w:p w14:paraId="3119BB48">
      <w:pPr>
        <w:jc w:val="left"/>
      </w:pPr>
      <w:r>
        <w:t>在同一行上提供了更多选项，例如以各种文档格式（pdf、excel</w:t>
      </w:r>
      <w:r>
        <w:rPr>
          <w:rFonts w:hint="eastAsia"/>
        </w:rPr>
        <w:t>、csv</w:t>
      </w:r>
      <w:r>
        <w:t>等）导出选定的摘要。</w:t>
      </w:r>
    </w:p>
    <w:p w14:paraId="01C0460B">
      <w:pPr>
        <w:jc w:val="left"/>
      </w:pPr>
    </w:p>
    <w:p w14:paraId="1A279F03">
      <w:pPr>
        <w:pStyle w:val="16"/>
        <w:numPr>
          <w:ilvl w:val="0"/>
          <w:numId w:val="7"/>
        </w:numPr>
        <w:ind w:firstLineChars="0"/>
        <w:jc w:val="left"/>
      </w:pPr>
      <w:r>
        <w:rPr>
          <w:rFonts w:hint="eastAsia"/>
        </w:rPr>
        <w:t>分会管理（组织者的角度创建和管理会议）</w:t>
      </w:r>
    </w:p>
    <w:p w14:paraId="46C0AFC7">
      <w:pPr>
        <w:jc w:val="left"/>
      </w:pPr>
      <w:r>
        <w:rPr>
          <w:rFonts w:hint="eastAsia"/>
        </w:rPr>
        <w:t>事件管理界面，左侧栏点击“组织”下的“分会”，如果不需要使用海报会话就不需要设置会话类型。</w:t>
      </w:r>
    </w:p>
    <w:p w14:paraId="673D577A">
      <w:pPr>
        <w:jc w:val="left"/>
        <w:rPr>
          <w:rFonts w:hint="eastAsia"/>
        </w:rPr>
      </w:pPr>
      <w:r>
        <w:t>在顶部，单击设置，然后从下拉菜单中选择会话类型。在新对话框中，单击新会话类型并选择一个名称。如果切换海报，任何具有此会话类型的会话都将成为海报会话。当为海报会议创建</w:t>
      </w:r>
      <w:r>
        <w:rPr>
          <w:rFonts w:hint="eastAsia"/>
        </w:rPr>
        <w:t>日程</w:t>
      </w:r>
      <w:r>
        <w:t>表时，会话块中的所有</w:t>
      </w:r>
      <w:r>
        <w:rPr>
          <w:rFonts w:hint="eastAsia"/>
        </w:rPr>
        <w:t>条目</w:t>
      </w:r>
      <w:r>
        <w:t>都会自动与相同的开始时间和持续时间并行安排。</w:t>
      </w:r>
    </w:p>
    <w:p w14:paraId="29C0E477">
      <w:pPr>
        <w:jc w:val="left"/>
        <w:rPr>
          <w:rFonts w:hint="eastAsia"/>
        </w:rPr>
      </w:pPr>
      <w:r>
        <w:t>单击顶部菜单中的添加新</w:t>
      </w:r>
      <w:r>
        <w:rPr>
          <w:rFonts w:hint="eastAsia"/>
        </w:rPr>
        <w:t>分会，</w:t>
      </w:r>
      <w:r>
        <w:t>在对话窗口中，填写</w:t>
      </w:r>
      <w:r>
        <w:rPr>
          <w:rFonts w:hint="eastAsia"/>
        </w:rPr>
        <w:t>名称</w:t>
      </w:r>
      <w:r>
        <w:t>和其余字段（可选）。可以从类型字段的下拉菜单中选择会话类型。这些是</w:t>
      </w:r>
      <w:r>
        <w:rPr>
          <w:rFonts w:hint="eastAsia"/>
        </w:rPr>
        <w:t>预设的</w:t>
      </w:r>
      <w:r>
        <w:t>会话类型。默认贡献持续时间字段控制您在此会话中安排的</w:t>
      </w:r>
      <w:r>
        <w:rPr>
          <w:rFonts w:hint="eastAsia"/>
        </w:rPr>
        <w:t>条目</w:t>
      </w:r>
      <w:r>
        <w:t>的默认持续时间</w:t>
      </w:r>
      <w:r>
        <w:rPr>
          <w:rFonts w:hint="eastAsia"/>
        </w:rPr>
        <w:t>，</w:t>
      </w:r>
      <w:r>
        <w:t>还可以在此会话中选择会话块的默认位置。可用位置</w:t>
      </w:r>
      <w:r>
        <w:rPr>
          <w:rFonts w:hint="eastAsia"/>
        </w:rPr>
        <w:t>就是</w:t>
      </w:r>
      <w:r>
        <w:t>房间预订模块</w:t>
      </w:r>
      <w:r>
        <w:rPr>
          <w:rFonts w:hint="eastAsia"/>
        </w:rPr>
        <w:t>中的房间</w:t>
      </w:r>
      <w:r>
        <w:t>。如果没有选择任何位置，则将事件的位置用作默认位置。填写完对话框后，单击保存以创建会话</w:t>
      </w:r>
      <w:r>
        <w:rPr>
          <w:rFonts w:hint="eastAsia"/>
        </w:rPr>
        <w:t>，</w:t>
      </w:r>
      <w:r>
        <w:t>稍后</w:t>
      </w:r>
      <w:r>
        <w:rPr>
          <w:rFonts w:hint="eastAsia"/>
        </w:rPr>
        <w:t>可以</w:t>
      </w:r>
      <w:r>
        <w:t>通过单击</w:t>
      </w:r>
      <w:r>
        <w:rPr>
          <w:rFonts w:hint="eastAsia"/>
        </w:rPr>
        <w:t>分会</w:t>
      </w:r>
      <w:r>
        <w:t>右侧的铅笔图标来编辑</w:t>
      </w:r>
      <w:r>
        <w:rPr>
          <w:rFonts w:hint="eastAsia"/>
        </w:rPr>
        <w:t>分会。</w:t>
      </w:r>
    </w:p>
    <w:p w14:paraId="144DF5B4">
      <w:pPr>
        <w:jc w:val="left"/>
        <w:rPr>
          <w:rFonts w:hint="eastAsia"/>
        </w:rPr>
      </w:pPr>
      <w:r>
        <w:rPr>
          <w:rFonts w:hint="eastAsia"/>
        </w:rPr>
        <w:t>分会</w:t>
      </w:r>
      <w:r>
        <w:t>列表中可以快速更改会话类型。</w:t>
      </w:r>
      <w:r>
        <w:rPr>
          <w:rFonts w:hint="eastAsia"/>
        </w:rPr>
        <w:t>如果要</w:t>
      </w:r>
      <w:r>
        <w:t>要完全删除</w:t>
      </w:r>
      <w:r>
        <w:rPr>
          <w:rFonts w:hint="eastAsia"/>
        </w:rPr>
        <w:t>某分会的分会</w:t>
      </w:r>
      <w:r>
        <w:t>类型，只需再次单击该类型，即可取消选择。</w:t>
      </w:r>
    </w:p>
    <w:p w14:paraId="43B609E7">
      <w:pPr>
        <w:jc w:val="left"/>
      </w:pPr>
      <w:r>
        <w:rPr>
          <w:rFonts w:hint="eastAsia"/>
        </w:rPr>
        <w:t>可以</w:t>
      </w:r>
      <w:r>
        <w:t>将材料上传到</w:t>
      </w:r>
      <w:r>
        <w:rPr>
          <w:rFonts w:hint="eastAsia"/>
        </w:rPr>
        <w:t>分会</w:t>
      </w:r>
      <w:r>
        <w:t>。请注意，这会将文件添加到整个</w:t>
      </w:r>
      <w:r>
        <w:rPr>
          <w:rFonts w:hint="eastAsia"/>
        </w:rPr>
        <w:t>分会</w:t>
      </w:r>
      <w:r>
        <w:t>中，而不是</w:t>
      </w:r>
      <w:r>
        <w:rPr>
          <w:rFonts w:hint="eastAsia"/>
        </w:rPr>
        <w:t>分会</w:t>
      </w:r>
      <w:r>
        <w:t>块中。</w:t>
      </w:r>
    </w:p>
    <w:p w14:paraId="4D36C98D">
      <w:pPr>
        <w:jc w:val="left"/>
      </w:pPr>
      <w:r>
        <w:t>上传的文件将在属于该</w:t>
      </w:r>
      <w:r>
        <w:rPr>
          <w:rFonts w:hint="eastAsia"/>
        </w:rPr>
        <w:t>分会</w:t>
      </w:r>
      <w:r>
        <w:t>的每个</w:t>
      </w:r>
      <w:r>
        <w:rPr>
          <w:rFonts w:hint="eastAsia"/>
        </w:rPr>
        <w:t>分会</w:t>
      </w:r>
      <w:r>
        <w:t>块的事件时间表中可见。这些文件也可以在演示材料下的会议详细信息中找到。</w:t>
      </w:r>
    </w:p>
    <w:p w14:paraId="0E0075BC">
      <w:pPr>
        <w:jc w:val="left"/>
      </w:pPr>
      <w:r>
        <w:t>要查看特定会议的时间表，请单击右侧的时钟图标</w:t>
      </w:r>
      <w:r>
        <w:rPr>
          <w:rFonts w:hint="eastAsia"/>
        </w:rPr>
        <w:t>。</w:t>
      </w:r>
    </w:p>
    <w:p w14:paraId="299280D6">
      <w:pPr>
        <w:jc w:val="left"/>
      </w:pPr>
      <w:r>
        <w:t>要删除会话，请单击</w:t>
      </w:r>
      <w:r>
        <w:rPr>
          <w:rFonts w:hint="eastAsia"/>
        </w:rPr>
        <w:t>垃圾桶</w:t>
      </w:r>
      <w:r>
        <w:t>图标。请注意，删除</w:t>
      </w:r>
      <w:r>
        <w:rPr>
          <w:rFonts w:hint="eastAsia"/>
        </w:rPr>
        <w:t>分会</w:t>
      </w:r>
      <w:r>
        <w:t>将删除其所有</w:t>
      </w:r>
      <w:r>
        <w:rPr>
          <w:rFonts w:hint="eastAsia"/>
        </w:rPr>
        <w:t>分会</w:t>
      </w:r>
      <w:r>
        <w:t>块，并取消安排其中的所有</w:t>
      </w:r>
      <w:r>
        <w:rPr>
          <w:rFonts w:hint="eastAsia"/>
        </w:rPr>
        <w:t>条目</w:t>
      </w:r>
      <w:r>
        <w:t>。</w:t>
      </w:r>
    </w:p>
    <w:p w14:paraId="6FFCFA65">
      <w:pPr>
        <w:jc w:val="left"/>
      </w:pPr>
      <w:r>
        <w:t>默认情况下，事件管理器可以管理</w:t>
      </w:r>
      <w:r>
        <w:rPr>
          <w:rFonts w:hint="eastAsia"/>
        </w:rPr>
        <w:t>分会</w:t>
      </w:r>
      <w:r>
        <w:t>的所有方面-编辑数据并管理</w:t>
      </w:r>
      <w:r>
        <w:rPr>
          <w:rFonts w:hint="eastAsia"/>
        </w:rPr>
        <w:t>分</w:t>
      </w:r>
      <w:r>
        <w:t>会块和</w:t>
      </w:r>
      <w:r>
        <w:rPr>
          <w:rFonts w:hint="eastAsia"/>
        </w:rPr>
        <w:t>条目</w:t>
      </w:r>
      <w:r>
        <w:t>。如果希望其他用户能够管理</w:t>
      </w:r>
      <w:r>
        <w:rPr>
          <w:rFonts w:hint="eastAsia"/>
        </w:rPr>
        <w:t>分会</w:t>
      </w:r>
      <w:r>
        <w:t>，请单击盾牌图标</w:t>
      </w:r>
      <w:r>
        <w:rPr>
          <w:rFonts w:hint="eastAsia"/>
        </w:rPr>
        <w:t>管理分会保护权限。</w:t>
      </w:r>
      <w:r>
        <w:t>在新的对话窗口中，可以选择其他人可以管理</w:t>
      </w:r>
      <w:r>
        <w:rPr>
          <w:rFonts w:hint="eastAsia"/>
        </w:rPr>
        <w:t>分会，也</w:t>
      </w:r>
      <w:r>
        <w:t>可以选择完全的管理权限，这将完全控制</w:t>
      </w:r>
      <w:r>
        <w:rPr>
          <w:rFonts w:hint="eastAsia"/>
        </w:rPr>
        <w:t>分会</w:t>
      </w:r>
      <w:r>
        <w:t>，也可以只授予协调权限。</w:t>
      </w:r>
    </w:p>
    <w:p w14:paraId="0B809D62">
      <w:pPr>
        <w:jc w:val="left"/>
        <w:rPr>
          <w:rFonts w:hint="eastAsia"/>
        </w:rPr>
      </w:pPr>
      <w:r>
        <w:t>默认情况下，</w:t>
      </w:r>
      <w:r>
        <w:rPr>
          <w:rFonts w:hint="eastAsia"/>
        </w:rPr>
        <w:t>分会</w:t>
      </w:r>
      <w:r>
        <w:t>协调员可以查看</w:t>
      </w:r>
      <w:r>
        <w:rPr>
          <w:rFonts w:hint="eastAsia"/>
        </w:rPr>
        <w:t>分会</w:t>
      </w:r>
      <w:r>
        <w:t>数据、安排贡献和创建休息时间。会议协调员也可以从活动的主要保护页面获得额外</w:t>
      </w:r>
      <w:r>
        <w:rPr>
          <w:rFonts w:hint="eastAsia"/>
        </w:rPr>
        <w:t>权限</w:t>
      </w:r>
      <w:r>
        <w:t>。</w:t>
      </w:r>
    </w:p>
    <w:p w14:paraId="16BDE72D">
      <w:pPr>
        <w:jc w:val="left"/>
      </w:pPr>
      <w:r>
        <w:rPr>
          <w:rFonts w:hint="eastAsia"/>
        </w:rPr>
        <w:t>用户被指定为管理员或协调员后，从首页进入大会可以从 “我的分会”中管理分会。</w:t>
      </w:r>
    </w:p>
    <w:p w14:paraId="2FEA6FDA">
      <w:pPr>
        <w:jc w:val="center"/>
      </w:pPr>
      <w:r>
        <w:drawing>
          <wp:inline distT="0" distB="0" distL="0" distR="0">
            <wp:extent cx="3642360" cy="190500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a:stretch>
                      <a:fillRect/>
                    </a:stretch>
                  </pic:blipFill>
                  <pic:spPr>
                    <a:xfrm>
                      <a:off x="0" y="0"/>
                      <a:ext cx="3695172" cy="1932558"/>
                    </a:xfrm>
                    <a:prstGeom prst="rect">
                      <a:avLst/>
                    </a:prstGeom>
                  </pic:spPr>
                </pic:pic>
              </a:graphicData>
            </a:graphic>
          </wp:inline>
        </w:drawing>
      </w:r>
    </w:p>
    <w:p w14:paraId="3C0414DD">
      <w:pPr>
        <w:jc w:val="left"/>
      </w:pPr>
      <w:r>
        <w:rPr>
          <w:rFonts w:hint="eastAsia"/>
        </w:rPr>
        <w:t>会议召集人只是每个分会块右上角时间表中显示的人，没有其他额外特殊权限。</w:t>
      </w:r>
    </w:p>
    <w:p w14:paraId="0D43B726">
      <w:pPr>
        <w:jc w:val="center"/>
      </w:pPr>
      <w:r>
        <w:drawing>
          <wp:inline distT="0" distB="0" distL="0" distR="0">
            <wp:extent cx="5274310" cy="679450"/>
            <wp:effectExtent l="0" t="0" r="0" b="6350"/>
            <wp:docPr id="491" name="图片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图片 491"/>
                    <pic:cNvPicPr>
                      <a:picLocks noChangeAspect="1"/>
                    </pic:cNvPicPr>
                  </pic:nvPicPr>
                  <pic:blipFill>
                    <a:blip r:embed="rId16"/>
                    <a:stretch>
                      <a:fillRect/>
                    </a:stretch>
                  </pic:blipFill>
                  <pic:spPr>
                    <a:xfrm>
                      <a:off x="0" y="0"/>
                      <a:ext cx="5274310" cy="679450"/>
                    </a:xfrm>
                    <a:prstGeom prst="rect">
                      <a:avLst/>
                    </a:prstGeom>
                  </pic:spPr>
                </pic:pic>
              </a:graphicData>
            </a:graphic>
          </wp:inline>
        </w:drawing>
      </w:r>
    </w:p>
    <w:p w14:paraId="3C082156">
      <w:pPr>
        <w:jc w:val="left"/>
      </w:pPr>
    </w:p>
    <w:p w14:paraId="08B32EBB">
      <w:pPr>
        <w:pStyle w:val="16"/>
        <w:numPr>
          <w:ilvl w:val="0"/>
          <w:numId w:val="7"/>
        </w:numPr>
        <w:ind w:firstLineChars="0"/>
        <w:jc w:val="left"/>
        <w:rPr>
          <w:rFonts w:hint="eastAsia"/>
        </w:rPr>
      </w:pPr>
      <w:r>
        <w:rPr>
          <w:rFonts w:hint="eastAsia"/>
        </w:rPr>
        <w:t>制定分会日程表</w:t>
      </w:r>
    </w:p>
    <w:p w14:paraId="2BD00938">
      <w:pPr>
        <w:jc w:val="left"/>
      </w:pPr>
      <w:r>
        <w:rPr>
          <w:rFonts w:hint="eastAsia"/>
        </w:rPr>
        <w:t>“组织”栏下“分会”进行分会日程表的定制。</w:t>
      </w:r>
    </w:p>
    <w:p w14:paraId="18C5ECE8">
      <w:pPr>
        <w:jc w:val="center"/>
      </w:pPr>
      <w:r>
        <w:drawing>
          <wp:inline distT="0" distB="0" distL="0" distR="0">
            <wp:extent cx="3272790" cy="1348105"/>
            <wp:effectExtent l="0" t="0" r="381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7"/>
                    <a:stretch>
                      <a:fillRect/>
                    </a:stretch>
                  </pic:blipFill>
                  <pic:spPr>
                    <a:xfrm>
                      <a:off x="0" y="0"/>
                      <a:ext cx="3341666" cy="1376335"/>
                    </a:xfrm>
                    <a:prstGeom prst="rect">
                      <a:avLst/>
                    </a:prstGeom>
                  </pic:spPr>
                </pic:pic>
              </a:graphicData>
            </a:graphic>
          </wp:inline>
        </w:drawing>
      </w:r>
      <w:r>
        <w:drawing>
          <wp:inline distT="0" distB="0" distL="0" distR="0">
            <wp:extent cx="1840230" cy="984250"/>
            <wp:effectExtent l="0" t="0" r="1270" b="6350"/>
            <wp:docPr id="490" name="图片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图片 490"/>
                    <pic:cNvPicPr>
                      <a:picLocks noChangeAspect="1"/>
                    </pic:cNvPicPr>
                  </pic:nvPicPr>
                  <pic:blipFill>
                    <a:blip r:embed="rId18"/>
                    <a:stretch>
                      <a:fillRect/>
                    </a:stretch>
                  </pic:blipFill>
                  <pic:spPr>
                    <a:xfrm>
                      <a:off x="0" y="0"/>
                      <a:ext cx="1918093" cy="1026093"/>
                    </a:xfrm>
                    <a:prstGeom prst="rect">
                      <a:avLst/>
                    </a:prstGeom>
                  </pic:spPr>
                </pic:pic>
              </a:graphicData>
            </a:graphic>
          </wp:inline>
        </w:drawing>
      </w:r>
    </w:p>
    <w:p w14:paraId="2D0AF0FD">
      <w:pPr>
        <w:jc w:val="left"/>
      </w:pPr>
      <w:r>
        <w:rPr>
          <w:rFonts w:hint="eastAsia"/>
        </w:rPr>
        <w:t>可以查看到各个分会包含的分会块，点击分会块，可以查看分会块中的报告数量。</w:t>
      </w:r>
    </w:p>
    <w:p w14:paraId="4C0D056E">
      <w:pPr>
        <w:jc w:val="center"/>
      </w:pPr>
      <w:r>
        <w:drawing>
          <wp:inline distT="0" distB="0" distL="0" distR="0">
            <wp:extent cx="1504950" cy="1805305"/>
            <wp:effectExtent l="0" t="0" r="635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9"/>
                    <a:stretch>
                      <a:fillRect/>
                    </a:stretch>
                  </pic:blipFill>
                  <pic:spPr>
                    <a:xfrm flipH="1">
                      <a:off x="0" y="0"/>
                      <a:ext cx="1520635" cy="1823444"/>
                    </a:xfrm>
                    <a:prstGeom prst="rect">
                      <a:avLst/>
                    </a:prstGeom>
                  </pic:spPr>
                </pic:pic>
              </a:graphicData>
            </a:graphic>
          </wp:inline>
        </w:drawing>
      </w:r>
      <w:r>
        <w:drawing>
          <wp:inline distT="0" distB="0" distL="0" distR="0">
            <wp:extent cx="2423160" cy="1798955"/>
            <wp:effectExtent l="0" t="0" r="2540" b="44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0"/>
                    <a:stretch>
                      <a:fillRect/>
                    </a:stretch>
                  </pic:blipFill>
                  <pic:spPr>
                    <a:xfrm flipH="1">
                      <a:off x="0" y="0"/>
                      <a:ext cx="2473933" cy="1836834"/>
                    </a:xfrm>
                    <a:prstGeom prst="rect">
                      <a:avLst/>
                    </a:prstGeom>
                  </pic:spPr>
                </pic:pic>
              </a:graphicData>
            </a:graphic>
          </wp:inline>
        </w:drawing>
      </w:r>
    </w:p>
    <w:p w14:paraId="6EA3218E">
      <w:pPr>
        <w:jc w:val="left"/>
      </w:pPr>
      <w:r>
        <w:rPr>
          <w:rFonts w:hint="eastAsia"/>
        </w:rPr>
        <w:t>分会块用来描述活动的</w:t>
      </w:r>
      <w:r>
        <w:t>开始和结束。</w:t>
      </w:r>
    </w:p>
    <w:p w14:paraId="6E87E683">
      <w:pPr>
        <w:jc w:val="left"/>
      </w:pPr>
      <w:r>
        <w:rPr>
          <w:rFonts w:hint="eastAsia"/>
        </w:rPr>
        <w:t>一个大会有多个分会，</w:t>
      </w:r>
      <w:r>
        <w:t>一个</w:t>
      </w:r>
      <w:r>
        <w:rPr>
          <w:rFonts w:hint="eastAsia"/>
        </w:rPr>
        <w:t>分会</w:t>
      </w:r>
      <w:r>
        <w:t>可以分为</w:t>
      </w:r>
      <w:r>
        <w:rPr>
          <w:rFonts w:hint="eastAsia"/>
        </w:rPr>
        <w:t>多个的分会块</w:t>
      </w:r>
      <w:r>
        <w:t>。</w:t>
      </w:r>
    </w:p>
    <w:p w14:paraId="47CDB95F">
      <w:pPr>
        <w:jc w:val="left"/>
      </w:pPr>
      <w:r>
        <w:rPr>
          <w:rFonts w:hint="eastAsia"/>
        </w:rPr>
        <w:t>分会要以分会</w:t>
      </w:r>
      <w:r>
        <w:t>块</w:t>
      </w:r>
      <w:r>
        <w:rPr>
          <w:rFonts w:hint="eastAsia"/>
        </w:rPr>
        <w:t>的形式在日程表中安排，分会必须要有分会块，</w:t>
      </w:r>
      <w:r>
        <w:t>即使一个</w:t>
      </w:r>
      <w:r>
        <w:rPr>
          <w:rFonts w:hint="eastAsia"/>
        </w:rPr>
        <w:t>分会</w:t>
      </w:r>
      <w:r>
        <w:t>只有一个</w:t>
      </w:r>
      <w:r>
        <w:rPr>
          <w:rFonts w:hint="eastAsia"/>
        </w:rPr>
        <w:t>分会</w:t>
      </w:r>
      <w:r>
        <w:t>块，也需要创建</w:t>
      </w:r>
      <w:r>
        <w:rPr>
          <w:rFonts w:hint="eastAsia"/>
        </w:rPr>
        <w:t>分会</w:t>
      </w:r>
      <w:r>
        <w:t>块</w:t>
      </w:r>
      <w:r>
        <w:rPr>
          <w:rFonts w:hint="eastAsia"/>
        </w:rPr>
        <w:t>，否则（事件）日程表上不会显示出该分会</w:t>
      </w:r>
      <w:r>
        <w:t>。</w:t>
      </w:r>
    </w:p>
    <w:p w14:paraId="5778E9E4">
      <w:pPr>
        <w:jc w:val="left"/>
      </w:pPr>
      <w:r>
        <w:rPr>
          <w:rFonts w:hint="eastAsia"/>
        </w:rPr>
        <w:t>分会块不能跨越多天，如果分会会持续几天，需要为每一天都创建一个分会块。</w:t>
      </w:r>
    </w:p>
    <w:p w14:paraId="3102EDCE">
      <w:pPr>
        <w:jc w:val="center"/>
      </w:pPr>
      <w:r>
        <w:drawing>
          <wp:inline distT="0" distB="0" distL="0" distR="0">
            <wp:extent cx="4064000" cy="147447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1"/>
                    <a:stretch>
                      <a:fillRect/>
                    </a:stretch>
                  </pic:blipFill>
                  <pic:spPr>
                    <a:xfrm>
                      <a:off x="0" y="0"/>
                      <a:ext cx="4144881" cy="1504054"/>
                    </a:xfrm>
                    <a:prstGeom prst="rect">
                      <a:avLst/>
                    </a:prstGeom>
                  </pic:spPr>
                </pic:pic>
              </a:graphicData>
            </a:graphic>
          </wp:inline>
        </w:drawing>
      </w:r>
    </w:p>
    <w:p w14:paraId="773A6EC9">
      <w:pPr>
        <w:jc w:val="left"/>
      </w:pPr>
    </w:p>
    <w:p w14:paraId="56C36A53">
      <w:pPr>
        <w:jc w:val="left"/>
      </w:pPr>
      <w:r>
        <w:rPr>
          <w:rFonts w:hint="eastAsia"/>
        </w:rPr>
        <w:t>（事件）日程表中有三种选项：分会块、报告、间歇。</w:t>
      </w:r>
    </w:p>
    <w:p w14:paraId="1993F422">
      <w:pPr>
        <w:jc w:val="left"/>
      </w:pPr>
      <w:r>
        <w:rPr>
          <w:rFonts w:hint="eastAsia"/>
        </w:rPr>
        <w:t>（事件）日程表和分会日程表的区别：事件日程表可以查看到所有要发生的事件：分会、报告和间歇，分会日程表只能看到本分会的时间安排。</w:t>
      </w:r>
    </w:p>
    <w:p w14:paraId="21A8973B">
      <w:pPr>
        <w:jc w:val="center"/>
      </w:pPr>
      <w:r>
        <w:drawing>
          <wp:inline distT="0" distB="0" distL="0" distR="0">
            <wp:extent cx="3012440" cy="143637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2"/>
                    <a:stretch>
                      <a:fillRect/>
                    </a:stretch>
                  </pic:blipFill>
                  <pic:spPr>
                    <a:xfrm>
                      <a:off x="0" y="0"/>
                      <a:ext cx="3041928" cy="1450281"/>
                    </a:xfrm>
                    <a:prstGeom prst="rect">
                      <a:avLst/>
                    </a:prstGeom>
                  </pic:spPr>
                </pic:pic>
              </a:graphicData>
            </a:graphic>
          </wp:inline>
        </w:drawing>
      </w:r>
    </w:p>
    <w:p w14:paraId="751EBB21">
      <w:pPr>
        <w:jc w:val="left"/>
      </w:pPr>
      <w:r>
        <w:rPr>
          <w:rFonts w:hint="eastAsia"/>
        </w:rPr>
        <w:t>单击分会块，选择“转到分会块日程表”，对分会块的日程进行定制。</w:t>
      </w:r>
    </w:p>
    <w:p w14:paraId="33A5C22D">
      <w:pPr>
        <w:jc w:val="center"/>
      </w:pPr>
      <w:r>
        <w:drawing>
          <wp:inline distT="0" distB="0" distL="0" distR="0">
            <wp:extent cx="1951355" cy="548640"/>
            <wp:effectExtent l="0" t="0" r="444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3"/>
                    <a:stretch>
                      <a:fillRect/>
                    </a:stretch>
                  </pic:blipFill>
                  <pic:spPr>
                    <a:xfrm>
                      <a:off x="0" y="0"/>
                      <a:ext cx="2086718" cy="586874"/>
                    </a:xfrm>
                    <a:prstGeom prst="rect">
                      <a:avLst/>
                    </a:prstGeom>
                  </pic:spPr>
                </pic:pic>
              </a:graphicData>
            </a:graphic>
          </wp:inline>
        </w:drawing>
      </w:r>
    </w:p>
    <w:p w14:paraId="0390E47C">
      <w:pPr>
        <w:jc w:val="left"/>
      </w:pPr>
      <w:r>
        <w:rPr>
          <w:rFonts w:hint="eastAsia"/>
        </w:rPr>
        <w:t>分会块日程表可以设置报告和间歇。</w:t>
      </w:r>
    </w:p>
    <w:p w14:paraId="481FD3CC">
      <w:pPr>
        <w:jc w:val="center"/>
      </w:pPr>
      <w:r>
        <w:drawing>
          <wp:inline distT="0" distB="0" distL="0" distR="0">
            <wp:extent cx="3210560" cy="1524000"/>
            <wp:effectExtent l="0" t="0" r="254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24"/>
                    <a:stretch>
                      <a:fillRect/>
                    </a:stretch>
                  </pic:blipFill>
                  <pic:spPr>
                    <a:xfrm>
                      <a:off x="0" y="0"/>
                      <a:ext cx="3274222" cy="1553934"/>
                    </a:xfrm>
                    <a:prstGeom prst="rect">
                      <a:avLst/>
                    </a:prstGeom>
                  </pic:spPr>
                </pic:pic>
              </a:graphicData>
            </a:graphic>
          </wp:inline>
        </w:drawing>
      </w:r>
      <w:r>
        <w:drawing>
          <wp:inline distT="0" distB="0" distL="0" distR="0">
            <wp:extent cx="1697355" cy="1740535"/>
            <wp:effectExtent l="0" t="0" r="444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5"/>
                    <a:stretch>
                      <a:fillRect/>
                    </a:stretch>
                  </pic:blipFill>
                  <pic:spPr>
                    <a:xfrm>
                      <a:off x="0" y="0"/>
                      <a:ext cx="1715309" cy="1759091"/>
                    </a:xfrm>
                    <a:prstGeom prst="rect">
                      <a:avLst/>
                    </a:prstGeom>
                  </pic:spPr>
                </pic:pic>
              </a:graphicData>
            </a:graphic>
          </wp:inline>
        </w:drawing>
      </w:r>
    </w:p>
    <w:p w14:paraId="388C919C">
      <w:pPr>
        <w:jc w:val="left"/>
      </w:pPr>
      <w:r>
        <w:rPr>
          <w:rFonts w:hint="eastAsia"/>
        </w:rPr>
        <w:t>报告中可以选择还未安排的报告，或者是创建一个新的报告。</w:t>
      </w:r>
    </w:p>
    <w:p w14:paraId="2AB635BF">
      <w:pPr>
        <w:jc w:val="left"/>
      </w:pPr>
      <w:r>
        <w:rPr>
          <w:rFonts w:hint="eastAsia"/>
        </w:rPr>
        <w:t>报告中还可以添加子报告，注意，这里的子报告设置事件不会同步到报告的时间。例如报告设置时间为1</w:t>
      </w:r>
      <w:r>
        <w:t>0</w:t>
      </w:r>
      <w:r>
        <w:rPr>
          <w:rFonts w:hint="eastAsia"/>
        </w:rPr>
        <w:t>分钟，此时再设置子报告2</w:t>
      </w:r>
      <w:r>
        <w:t>0</w:t>
      </w:r>
      <w:r>
        <w:rPr>
          <w:rFonts w:hint="eastAsia"/>
        </w:rPr>
        <w:t>分钟时并不会将报告的整体时间自动延长1</w:t>
      </w:r>
      <w:r>
        <w:t>0</w:t>
      </w:r>
      <w:r>
        <w:rPr>
          <w:rFonts w:hint="eastAsia"/>
        </w:rPr>
        <w:t>分钟。</w:t>
      </w:r>
    </w:p>
    <w:p w14:paraId="5B5D8250">
      <w:pPr>
        <w:jc w:val="left"/>
      </w:pPr>
      <w:r>
        <w:t>只能安排分配</w:t>
      </w:r>
      <w:r>
        <w:rPr>
          <w:rFonts w:hint="eastAsia"/>
        </w:rPr>
        <w:t>给</w:t>
      </w:r>
      <w:r>
        <w:t>当前所处的</w:t>
      </w:r>
      <w:r>
        <w:rPr>
          <w:rFonts w:hint="eastAsia"/>
        </w:rPr>
        <w:t>分会</w:t>
      </w:r>
      <w:r>
        <w:t>块的</w:t>
      </w:r>
      <w:r>
        <w:rPr>
          <w:rFonts w:hint="eastAsia"/>
        </w:rPr>
        <w:t>报告</w:t>
      </w:r>
      <w:r>
        <w:t>。如果想安排属于不同</w:t>
      </w:r>
      <w:r>
        <w:rPr>
          <w:rFonts w:hint="eastAsia"/>
        </w:rPr>
        <w:t>分会</w:t>
      </w:r>
      <w:r>
        <w:t>的</w:t>
      </w:r>
      <w:r>
        <w:rPr>
          <w:rFonts w:hint="eastAsia"/>
        </w:rPr>
        <w:t>报告</w:t>
      </w:r>
      <w:r>
        <w:t>，</w:t>
      </w:r>
      <w:r>
        <w:rPr>
          <w:rFonts w:hint="eastAsia"/>
        </w:rPr>
        <w:t>需要</w:t>
      </w:r>
      <w:r>
        <w:t>先转到</w:t>
      </w:r>
      <w:r>
        <w:rPr>
          <w:rFonts w:hint="eastAsia"/>
        </w:rPr>
        <w:t>报告</w:t>
      </w:r>
      <w:r>
        <w:t>页面并找到相关</w:t>
      </w:r>
      <w:r>
        <w:rPr>
          <w:rFonts w:hint="eastAsia"/>
        </w:rPr>
        <w:t>报告</w:t>
      </w:r>
      <w:r>
        <w:t>，将它的</w:t>
      </w:r>
      <w:r>
        <w:rPr>
          <w:rFonts w:hint="eastAsia"/>
        </w:rPr>
        <w:t>分会块归属</w:t>
      </w:r>
      <w:r>
        <w:t>更改为想要安排的</w:t>
      </w:r>
      <w:r>
        <w:rPr>
          <w:rFonts w:hint="eastAsia"/>
        </w:rPr>
        <w:t>分会</w:t>
      </w:r>
      <w:r>
        <w:t>块。</w:t>
      </w:r>
    </w:p>
    <w:p w14:paraId="0E0AA01E">
      <w:pPr>
        <w:jc w:val="left"/>
        <w:rPr>
          <w:rFonts w:hint="eastAsia"/>
        </w:rPr>
      </w:pPr>
      <w:r>
        <w:rPr>
          <w:rFonts w:hint="eastAsia"/>
        </w:rPr>
        <w:t>（事件）日程表中若有报告块，可以直接拖拽到要安排的分会块中。</w:t>
      </w:r>
    </w:p>
    <w:p w14:paraId="1BCE7B30">
      <w:pPr>
        <w:pStyle w:val="16"/>
        <w:numPr>
          <w:ilvl w:val="0"/>
          <w:numId w:val="7"/>
        </w:numPr>
        <w:ind w:firstLineChars="0"/>
        <w:jc w:val="left"/>
        <w:rPr>
          <w:rFonts w:hint="eastAsia"/>
        </w:rPr>
      </w:pPr>
      <w:r>
        <w:rPr>
          <w:rFonts w:hint="eastAsia"/>
        </w:rPr>
        <w:t>配置注册流程</w:t>
      </w:r>
    </w:p>
    <w:p w14:paraId="21354ABB">
      <w:pPr>
        <w:widowControl/>
        <w:jc w:val="left"/>
      </w:pPr>
      <w:r>
        <w:rPr>
          <w:rFonts w:hint="eastAsia"/>
        </w:rPr>
        <w:t>以大会管理员身份进入大会管理区域，点击左侧栏目“组织”下面的“注册”，进行大会注册的定制。</w:t>
      </w:r>
    </w:p>
    <w:p w14:paraId="62826F03">
      <w:pPr>
        <w:pStyle w:val="16"/>
        <w:widowControl/>
        <w:numPr>
          <w:ilvl w:val="0"/>
          <w:numId w:val="8"/>
        </w:numPr>
        <w:ind w:firstLineChars="0"/>
        <w:jc w:val="left"/>
      </w:pPr>
      <w:r>
        <w:rPr>
          <w:rFonts w:hint="eastAsia"/>
        </w:rPr>
        <w:t>启动付款</w:t>
      </w:r>
    </w:p>
    <w:p w14:paraId="69C5F0AE">
      <w:pPr>
        <w:widowControl/>
        <w:jc w:val="left"/>
        <w:rPr>
          <w:rFonts w:hint="eastAsia"/>
        </w:rPr>
      </w:pPr>
      <w:r>
        <w:rPr>
          <w:rFonts w:hint="eastAsia"/>
        </w:rPr>
        <w:t>点击启用付款，确定。左侧“组织“下会出现”付款“按钮。</w:t>
      </w:r>
      <w:r>
        <w:t>单击此按钮查看几个付款选项。单击可用的付款选项启用，例如选择银行转账选项，</w:t>
      </w:r>
      <w:r>
        <w:rPr>
          <w:rFonts w:hint="eastAsia"/>
        </w:rPr>
        <w:t>再对支付参数进行配置。后续会接入北京大学支付平台</w:t>
      </w:r>
      <w:r>
        <w:t>。</w:t>
      </w:r>
    </w:p>
    <w:p w14:paraId="3FA32DAC">
      <w:pPr>
        <w:pStyle w:val="16"/>
        <w:widowControl/>
        <w:numPr>
          <w:ilvl w:val="0"/>
          <w:numId w:val="8"/>
        </w:numPr>
        <w:ind w:firstLineChars="0"/>
        <w:jc w:val="left"/>
        <w:rPr>
          <w:rFonts w:hint="eastAsia"/>
        </w:rPr>
      </w:pPr>
      <w:r>
        <w:rPr>
          <w:rFonts w:hint="eastAsia"/>
        </w:rPr>
        <w:t>相关注册配置步骤</w:t>
      </w:r>
      <w:r>
        <w:drawing>
          <wp:anchor distT="0" distB="0" distL="114300" distR="114300" simplePos="0" relativeHeight="251659264" behindDoc="0" locked="0" layoutInCell="1" allowOverlap="1">
            <wp:simplePos x="0" y="0"/>
            <wp:positionH relativeFrom="column">
              <wp:posOffset>0</wp:posOffset>
            </wp:positionH>
            <wp:positionV relativeFrom="paragraph">
              <wp:posOffset>93345</wp:posOffset>
            </wp:positionV>
            <wp:extent cx="5274310" cy="2585085"/>
            <wp:effectExtent l="0" t="0" r="0" b="6350"/>
            <wp:wrapTopAndBottom/>
            <wp:docPr id="493" name="图片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图片 49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274000" cy="2584800"/>
                    </a:xfrm>
                    <a:prstGeom prst="rect">
                      <a:avLst/>
                    </a:prstGeom>
                  </pic:spPr>
                </pic:pic>
              </a:graphicData>
            </a:graphic>
          </wp:anchor>
        </w:drawing>
      </w:r>
    </w:p>
    <w:p w14:paraId="254F9763">
      <w:pPr>
        <w:widowControl/>
        <w:jc w:val="left"/>
      </w:pPr>
      <w:r>
        <w:rPr>
          <w:rFonts w:hint="eastAsia"/>
        </w:rPr>
        <w:t>注册页面上，单击创建表按钮。</w:t>
      </w:r>
    </w:p>
    <w:p w14:paraId="1FE1D4BD">
      <w:pPr>
        <w:widowControl/>
        <w:jc w:val="left"/>
      </w:pPr>
      <w:r>
        <w:rPr>
          <w:rFonts w:hint="eastAsia"/>
        </w:rPr>
        <w:t>选择参会人列表可见性，</w:t>
      </w:r>
      <w:r>
        <w:t>指定参会者列表在哪些条件下对其他参会者和可以访问该事件的所有人可见</w:t>
      </w:r>
      <w:r>
        <w:rPr>
          <w:rFonts w:hint="eastAsia"/>
        </w:rPr>
        <w:t>和持续时间，</w:t>
      </w:r>
      <w:r>
        <w:t>指定应该存储多少个星期注册数据，包括参会人列表。</w:t>
      </w:r>
    </w:p>
    <w:p w14:paraId="67BB032B">
      <w:pPr>
        <w:widowControl/>
        <w:jc w:val="left"/>
        <w:rPr>
          <w:rFonts w:hint="eastAsia"/>
        </w:rPr>
      </w:pPr>
      <w:r>
        <w:rPr>
          <w:rFonts w:hint="eastAsia"/>
        </w:rPr>
        <w:t>点击管理，对已有注册表进行配置。</w:t>
      </w:r>
    </w:p>
    <w:p w14:paraId="3F6B4799">
      <w:pPr>
        <w:widowControl/>
        <w:jc w:val="left"/>
      </w:pPr>
      <w:r>
        <w:rPr>
          <w:rFonts w:hint="eastAsia"/>
        </w:rPr>
        <w:t>常规设置中“允许修改”项，尽量选择“永不”或“until</w:t>
      </w:r>
      <w:r>
        <w:t xml:space="preserve"> </w:t>
      </w:r>
      <w:r>
        <w:rPr>
          <w:rFonts w:hint="eastAsia"/>
        </w:rPr>
        <w:t>payment”，防止更改其他配置后支付金额出现变动。</w:t>
      </w:r>
    </w:p>
    <w:p w14:paraId="5838D507">
      <w:pPr>
        <w:widowControl/>
        <w:jc w:val="left"/>
        <w:rPr>
          <w:rFonts w:hint="eastAsia"/>
        </w:rPr>
      </w:pPr>
      <w:r>
        <w:rPr>
          <w:rFonts w:hint="eastAsia"/>
        </w:rPr>
        <w:t>注册表配置中，可以增删用户注册时需要填写的信息。“disabled</w:t>
      </w:r>
      <w:r>
        <w:t xml:space="preserve"> </w:t>
      </w:r>
      <w:r>
        <w:rPr>
          <w:rFonts w:hint="eastAsia"/>
        </w:rPr>
        <w:t>fields”部分的条目意思是这部分信息对于其他用户不可见，仅管理员可见。</w:t>
      </w:r>
    </w:p>
    <w:p w14:paraId="4E60FF8A">
      <w:pPr>
        <w:widowControl/>
        <w:jc w:val="left"/>
        <w:rPr>
          <w:rFonts w:hint="eastAsia"/>
        </w:rPr>
      </w:pPr>
      <w:r>
        <w:rPr>
          <w:rFonts w:hint="eastAsia"/>
        </w:rPr>
        <w:t>用户注册成功后，可以向大会提交摘要（如果征集摘要处于开通状态），经过审核接受后，可以在大会的报告列表中看到已被接受的报告列表。</w:t>
      </w:r>
    </w:p>
    <w:p w14:paraId="3E9B680E">
      <w:pPr>
        <w:pStyle w:val="16"/>
        <w:numPr>
          <w:ilvl w:val="0"/>
          <w:numId w:val="7"/>
        </w:numPr>
        <w:ind w:firstLineChars="0"/>
        <w:jc w:val="left"/>
      </w:pPr>
      <w:r>
        <w:rPr>
          <w:rFonts w:hint="eastAsia"/>
        </w:rPr>
        <w:t>大会定制功能</w:t>
      </w:r>
    </w:p>
    <w:p w14:paraId="53AB0533">
      <w:pPr>
        <w:widowControl/>
        <w:jc w:val="left"/>
      </w:pPr>
      <w:r>
        <w:t>在管理模式下，</w:t>
      </w:r>
      <w:r>
        <w:rPr>
          <w:rFonts w:hint="eastAsia"/>
        </w:rPr>
        <w:t>可以对大会的图片、布局、海报、菜单等进行定制。</w:t>
      </w:r>
    </w:p>
    <w:p w14:paraId="7C953B33">
      <w:pPr>
        <w:pStyle w:val="16"/>
        <w:widowControl/>
        <w:numPr>
          <w:ilvl w:val="0"/>
          <w:numId w:val="9"/>
        </w:numPr>
        <w:ind w:firstLineChars="0"/>
        <w:jc w:val="left"/>
      </w:pPr>
      <w:r>
        <w:rPr>
          <w:rFonts w:hint="eastAsia"/>
        </w:rPr>
        <w:t>布局</w:t>
      </w:r>
    </w:p>
    <w:p w14:paraId="15C9A9B6">
      <w:pPr>
        <w:pStyle w:val="16"/>
        <w:widowControl/>
        <w:numPr>
          <w:ilvl w:val="0"/>
          <w:numId w:val="9"/>
        </w:numPr>
        <w:ind w:firstLineChars="0"/>
        <w:jc w:val="left"/>
      </w:pPr>
      <w:r>
        <w:rPr>
          <w:rFonts w:hint="eastAsia"/>
        </w:rPr>
        <w:t>菜单</w:t>
      </w:r>
    </w:p>
    <w:p w14:paraId="77BA1A50">
      <w:pPr>
        <w:widowControl/>
        <w:jc w:val="left"/>
      </w:pPr>
      <w:r>
        <w:t>单击“菜单”</w:t>
      </w:r>
      <w:r>
        <w:rPr>
          <w:rFonts w:hint="eastAsia"/>
        </w:rPr>
        <w:t>开启</w:t>
      </w:r>
      <w:r>
        <w:t>“</w:t>
      </w:r>
      <w:r>
        <w:rPr>
          <w:rFonts w:hint="eastAsia"/>
        </w:rPr>
        <w:t>定制化菜单</w:t>
      </w:r>
      <w:r>
        <w:t>”。</w:t>
      </w:r>
    </w:p>
    <w:p w14:paraId="092ADA7E">
      <w:pPr>
        <w:widowControl/>
        <w:jc w:val="left"/>
      </w:pPr>
      <w:r>
        <w:t>单击眼睛图标以显示或停止显示特定</w:t>
      </w:r>
      <w:r>
        <w:rPr>
          <w:rFonts w:hint="eastAsia"/>
        </w:rPr>
        <w:t>菜单块，</w:t>
      </w:r>
      <w:r>
        <w:t>可以拖放块以更改其顺序，也可以单击铅笔编辑菜单块的标题。</w:t>
      </w:r>
    </w:p>
    <w:p w14:paraId="258A3043">
      <w:pPr>
        <w:pStyle w:val="16"/>
        <w:widowControl/>
        <w:numPr>
          <w:ilvl w:val="0"/>
          <w:numId w:val="9"/>
        </w:numPr>
        <w:ind w:firstLineChars="0"/>
        <w:jc w:val="left"/>
      </w:pPr>
      <w:r>
        <w:rPr>
          <w:rFonts w:hint="eastAsia"/>
        </w:rPr>
        <w:t>海报/胸牌</w:t>
      </w:r>
    </w:p>
    <w:p w14:paraId="57A84DFC">
      <w:pPr>
        <w:pStyle w:val="16"/>
        <w:widowControl/>
        <w:numPr>
          <w:ilvl w:val="0"/>
          <w:numId w:val="9"/>
        </w:numPr>
        <w:ind w:firstLineChars="0"/>
        <w:jc w:val="left"/>
        <w:rPr>
          <w:rFonts w:hint="eastAsia"/>
        </w:rPr>
      </w:pPr>
      <w:r>
        <w:rPr>
          <w:rFonts w:hint="eastAsia"/>
        </w:rPr>
        <w:t>图片</w:t>
      </w:r>
    </w:p>
    <w:p w14:paraId="00BD3740">
      <w:pPr>
        <w:pStyle w:val="16"/>
        <w:widowControl/>
        <w:numPr>
          <w:ilvl w:val="0"/>
          <w:numId w:val="7"/>
        </w:numPr>
        <w:ind w:firstLineChars="0"/>
        <w:jc w:val="left"/>
      </w:pPr>
      <w:r>
        <w:rPr>
          <w:rFonts w:hint="eastAsia"/>
        </w:rPr>
        <w:t>审查模块</w:t>
      </w:r>
    </w:p>
    <w:p w14:paraId="1F6D4922">
      <w:pPr>
        <w:widowControl/>
        <w:jc w:val="left"/>
      </w:pPr>
      <w:r>
        <w:rPr>
          <w:rFonts w:hint="eastAsia"/>
          <w:lang w:eastAsia="zh-CN"/>
        </w:rPr>
        <w:t>会议平台</w:t>
      </w:r>
      <w:r>
        <w:rPr>
          <w:rFonts w:hint="eastAsia"/>
        </w:rPr>
        <w:t>提供三个可以用来审查的工作流程：征集摘要、同行评审、编辑。</w:t>
      </w:r>
    </w:p>
    <w:p w14:paraId="5A3CCD2A">
      <w:pPr>
        <w:widowControl/>
        <w:jc w:val="left"/>
      </w:pPr>
      <w:r>
        <w:t>每个</w:t>
      </w:r>
      <w:r>
        <w:rPr>
          <w:rFonts w:hint="eastAsia"/>
        </w:rPr>
        <w:t>工作流程</w:t>
      </w:r>
      <w:r>
        <w:t>都允许提交、审查和发布已接受的论文。</w:t>
      </w:r>
    </w:p>
    <w:p w14:paraId="7C459622">
      <w:pPr>
        <w:widowControl/>
        <w:jc w:val="left"/>
        <w:rPr>
          <w:rFonts w:hint="eastAsia"/>
        </w:rPr>
      </w:pPr>
      <w:r>
        <w:t>这</w:t>
      </w:r>
      <w:r>
        <w:rPr>
          <w:rFonts w:hint="eastAsia"/>
        </w:rPr>
        <w:t>几个</w:t>
      </w:r>
      <w:r>
        <w:t>模块可以根据需要单独使用或一起使用。</w:t>
      </w:r>
    </w:p>
    <w:p w14:paraId="21BBEA0E">
      <w:pPr>
        <w:widowControl/>
        <w:jc w:val="left"/>
        <w:rPr>
          <w:rFonts w:hint="eastAsia"/>
        </w:rPr>
      </w:pPr>
      <w:r>
        <w:t>同行评审关注论文的内容和科学正确性</w:t>
      </w:r>
      <w:r>
        <w:rPr>
          <w:rFonts w:hint="eastAsia"/>
        </w:rPr>
        <w:t>。</w:t>
      </w:r>
      <w:r>
        <w:t>编辑旨在关注材料布局、评论</w:t>
      </w:r>
      <w:r>
        <w:rPr>
          <w:rFonts w:hint="eastAsia"/>
        </w:rPr>
        <w:t>意见</w:t>
      </w:r>
      <w:r>
        <w:t>和编辑建议。</w:t>
      </w:r>
    </w:p>
    <w:p w14:paraId="7975CEA5">
      <w:pPr>
        <w:widowControl/>
        <w:jc w:val="left"/>
      </w:pPr>
      <w:r>
        <w:t>在同行评审模块中，多个评审</w:t>
      </w:r>
      <w:r>
        <w:rPr>
          <w:rFonts w:hint="eastAsia"/>
        </w:rPr>
        <w:t>人</w:t>
      </w:r>
      <w:r>
        <w:t>（同行）可以评审一篇论文。</w:t>
      </w:r>
    </w:p>
    <w:p w14:paraId="139C07A2">
      <w:pPr>
        <w:widowControl/>
        <w:jc w:val="left"/>
      </w:pPr>
      <w:r>
        <w:t>在编辑模块中，每篇论文都被分配给一个编辑</w:t>
      </w:r>
      <w:r>
        <w:rPr>
          <w:rFonts w:hint="eastAsia"/>
        </w:rPr>
        <w:t>人</w:t>
      </w:r>
      <w:r>
        <w:t>进行审查。编辑模块还允许作者提交多种类型的材料</w:t>
      </w:r>
      <w:r>
        <w:rPr>
          <w:rFonts w:hint="eastAsia"/>
        </w:rPr>
        <w:t>。</w:t>
      </w:r>
      <w:r>
        <w:t>除了论文外，作者也可以提交海报和</w:t>
      </w:r>
      <w:r>
        <w:rPr>
          <w:rFonts w:hint="eastAsia"/>
        </w:rPr>
        <w:t>PPT</w:t>
      </w:r>
      <w:r>
        <w:t>。此外，编辑模块可以更好地控制可以提交的文件类型。</w:t>
      </w:r>
    </w:p>
    <w:p w14:paraId="7DA31479">
      <w:pPr>
        <w:spacing w:line="320" w:lineRule="exact"/>
        <w:jc w:val="left"/>
        <w:rPr>
          <w:rFonts w:hint="eastAsia"/>
        </w:rPr>
      </w:pPr>
      <w:r>
        <w:t>这两个模块可以结合使用，用于需要多个审查步骤的复杂会议工作流程。当两个模块都启用时，首先进行同行评审。同行评审完成后，论文可以传递给编辑模块。</w:t>
      </w:r>
    </w:p>
    <w:p w14:paraId="46B21DC5">
      <w:pPr>
        <w:spacing w:line="320" w:lineRule="exact"/>
        <w:jc w:val="left"/>
      </w:pPr>
      <w:r>
        <w:t>下图显示了不同配置的工作流程。红色操作由论文作者执行，蓝色操作由审稿人、评委和编辑执行，绿色操作由</w:t>
      </w:r>
      <w:r>
        <w:rPr>
          <w:rFonts w:hint="eastAsia"/>
          <w:lang w:eastAsia="zh-CN"/>
        </w:rPr>
        <w:t>会议平台</w:t>
      </w:r>
      <w:r>
        <w:t>自动执行。</w:t>
      </w:r>
    </w:p>
    <w:p w14:paraId="262F4521">
      <w:pPr>
        <w:spacing w:line="320" w:lineRule="exact"/>
        <w:jc w:val="left"/>
      </w:pPr>
    </w:p>
    <w:p w14:paraId="25797269">
      <w:pPr>
        <w:jc w:val="center"/>
        <w:rPr>
          <w:rFonts w:hint="eastAsia"/>
        </w:rPr>
      </w:pPr>
      <w:r>
        <w:drawing>
          <wp:inline distT="0" distB="0" distL="0" distR="0">
            <wp:extent cx="2314575" cy="2409825"/>
            <wp:effectExtent l="0" t="0" r="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380523" cy="2478289"/>
                    </a:xfrm>
                    <a:prstGeom prst="rect">
                      <a:avLst/>
                    </a:prstGeom>
                    <a:noFill/>
                    <a:ln>
                      <a:noFill/>
                    </a:ln>
                  </pic:spPr>
                </pic:pic>
              </a:graphicData>
            </a:graphic>
          </wp:inline>
        </w:drawing>
      </w:r>
    </w:p>
    <w:p w14:paraId="55EC7B95">
      <w:pPr>
        <w:jc w:val="left"/>
      </w:pPr>
      <w:r>
        <w:rPr>
          <w:rFonts w:hint="eastAsia"/>
        </w:rPr>
        <w:t>同行评审功能：</w:t>
      </w:r>
    </w:p>
    <w:p w14:paraId="6213D4C4">
      <w:pPr>
        <w:pStyle w:val="16"/>
        <w:numPr>
          <w:ilvl w:val="0"/>
          <w:numId w:val="10"/>
        </w:numPr>
        <w:ind w:firstLineChars="0"/>
        <w:jc w:val="left"/>
      </w:pPr>
      <w:r>
        <w:rPr>
          <w:rFonts w:hint="eastAsia"/>
        </w:rPr>
        <w:t>提交已经被接受的摘要论文。</w:t>
      </w:r>
    </w:p>
    <w:p w14:paraId="3B251E5F">
      <w:pPr>
        <w:pStyle w:val="16"/>
        <w:numPr>
          <w:ilvl w:val="0"/>
          <w:numId w:val="10"/>
        </w:numPr>
        <w:ind w:firstLineChars="0"/>
        <w:jc w:val="left"/>
      </w:pPr>
      <w:r>
        <w:rPr>
          <w:rFonts w:hint="eastAsia"/>
        </w:rPr>
        <w:t>成立审核团队，用于评审论文。</w:t>
      </w:r>
    </w:p>
    <w:p w14:paraId="3FDD0B1E">
      <w:pPr>
        <w:pStyle w:val="16"/>
        <w:numPr>
          <w:ilvl w:val="0"/>
          <w:numId w:val="10"/>
        </w:numPr>
        <w:ind w:firstLineChars="0"/>
        <w:jc w:val="left"/>
      </w:pPr>
      <w:r>
        <w:rPr>
          <w:rFonts w:hint="eastAsia"/>
        </w:rPr>
        <w:t>评审论文。</w:t>
      </w:r>
    </w:p>
    <w:p w14:paraId="0FCCB84B">
      <w:pPr>
        <w:pStyle w:val="16"/>
        <w:numPr>
          <w:ilvl w:val="0"/>
          <w:numId w:val="10"/>
        </w:numPr>
        <w:ind w:firstLineChars="0"/>
        <w:jc w:val="left"/>
      </w:pPr>
      <w:r>
        <w:rPr>
          <w:rFonts w:hint="eastAsia"/>
        </w:rPr>
        <w:t>发表已经被接受的论文。</w:t>
      </w:r>
    </w:p>
    <w:p w14:paraId="0882ED7A">
      <w:pPr>
        <w:jc w:val="left"/>
      </w:pPr>
      <w:r>
        <w:rPr>
          <w:rFonts w:hint="eastAsia"/>
        </w:rPr>
        <w:t>编辑功能：</w:t>
      </w:r>
    </w:p>
    <w:p w14:paraId="7FC67F17">
      <w:pPr>
        <w:pStyle w:val="16"/>
        <w:numPr>
          <w:ilvl w:val="0"/>
          <w:numId w:val="11"/>
        </w:numPr>
        <w:ind w:firstLineChars="0"/>
        <w:jc w:val="left"/>
      </w:pPr>
      <w:r>
        <w:rPr>
          <w:rFonts w:hint="eastAsia"/>
        </w:rPr>
        <w:t>审核</w:t>
      </w:r>
      <w:r>
        <w:t>提交</w:t>
      </w:r>
      <w:r>
        <w:rPr>
          <w:rFonts w:hint="eastAsia"/>
        </w:rPr>
        <w:t>的</w:t>
      </w:r>
      <w:r>
        <w:t>论文、海报和</w:t>
      </w:r>
      <w:r>
        <w:rPr>
          <w:rFonts w:hint="eastAsia"/>
        </w:rPr>
        <w:t>P</w:t>
      </w:r>
      <w:r>
        <w:t>PT</w:t>
      </w:r>
      <w:r>
        <w:rPr>
          <w:rFonts w:hint="eastAsia"/>
        </w:rPr>
        <w:t>。</w:t>
      </w:r>
    </w:p>
    <w:p w14:paraId="7D068C0A">
      <w:pPr>
        <w:pStyle w:val="16"/>
        <w:numPr>
          <w:ilvl w:val="0"/>
          <w:numId w:val="11"/>
        </w:numPr>
        <w:ind w:firstLineChars="0"/>
        <w:jc w:val="left"/>
      </w:pPr>
      <w:r>
        <w:t>成立编辑团队，并</w:t>
      </w:r>
      <w:r>
        <w:rPr>
          <w:rFonts w:hint="eastAsia"/>
        </w:rPr>
        <w:t>指派论文。</w:t>
      </w:r>
    </w:p>
    <w:p w14:paraId="081CB577">
      <w:pPr>
        <w:pStyle w:val="16"/>
        <w:numPr>
          <w:ilvl w:val="0"/>
          <w:numId w:val="11"/>
        </w:numPr>
        <w:ind w:firstLineChars="0"/>
        <w:jc w:val="left"/>
      </w:pPr>
      <w:r>
        <w:rPr>
          <w:rFonts w:hint="eastAsia"/>
        </w:rPr>
        <w:t>发布被接受的材料</w:t>
      </w:r>
      <w:r>
        <w:t>。</w:t>
      </w:r>
    </w:p>
    <w:p w14:paraId="16E58A16">
      <w:pPr>
        <w:pStyle w:val="16"/>
        <w:numPr>
          <w:ilvl w:val="0"/>
          <w:numId w:val="7"/>
        </w:numPr>
        <w:ind w:firstLineChars="0"/>
        <w:jc w:val="left"/>
      </w:pPr>
      <w:r>
        <w:rPr>
          <w:rFonts w:hint="eastAsia"/>
        </w:rPr>
        <w:t>程序代码</w:t>
      </w:r>
    </w:p>
    <w:p w14:paraId="54A2FCF5">
      <w:pPr>
        <w:jc w:val="left"/>
      </w:pPr>
      <w:r>
        <w:t>程序代码是指定某些项目（会话、会话块、</w:t>
      </w:r>
      <w:r>
        <w:rPr>
          <w:rFonts w:hint="eastAsia"/>
        </w:rPr>
        <w:t>报告</w:t>
      </w:r>
      <w:r>
        <w:t>和子</w:t>
      </w:r>
      <w:r>
        <w:rPr>
          <w:rFonts w:hint="eastAsia"/>
        </w:rPr>
        <w:t>报告</w:t>
      </w:r>
      <w:r>
        <w:t>）的一种方式，以便它们可以在</w:t>
      </w:r>
      <w:r>
        <w:rPr>
          <w:rFonts w:hint="eastAsia"/>
          <w:lang w:eastAsia="zh-CN"/>
        </w:rPr>
        <w:t>会议平台</w:t>
      </w:r>
      <w:r>
        <w:t>之外更容易地引用。这些代码可以在每个项目上手动设置，也可以根据预配置的序列自动生成，这些序列可以通过编辑模板在高级选项中的“程序代码”选项卡上指定。</w:t>
      </w:r>
    </w:p>
    <w:p w14:paraId="580A7204">
      <w:pPr>
        <w:jc w:val="left"/>
        <w:rPr>
          <w:rFonts w:hint="eastAsia"/>
        </w:rPr>
      </w:pPr>
    </w:p>
    <w:p w14:paraId="01C9D481">
      <w:pPr>
        <w:jc w:val="left"/>
      </w:pPr>
      <w:r>
        <w:rPr>
          <w:rFonts w:hint="eastAsia"/>
        </w:rPr>
        <w:t>每个事件都</w:t>
      </w:r>
      <w:r>
        <w:t>可以通过单击编辑图标来编辑用户的详细信息。然而，由于事件仅存储用户数据的副本，因此编辑用户详细信息只会在事件内部产生影响。它不会影响</w:t>
      </w:r>
      <w:r>
        <w:rPr>
          <w:rFonts w:hint="eastAsia"/>
          <w:lang w:eastAsia="zh-CN"/>
        </w:rPr>
        <w:t>会议平台</w:t>
      </w:r>
      <w:r>
        <w:t>用户或用户参与的任何其他事件。</w:t>
      </w:r>
    </w:p>
    <w:p w14:paraId="55FA50A1">
      <w:pPr>
        <w:jc w:val="left"/>
        <w:rPr>
          <w:rFonts w:hint="eastAsia"/>
        </w:rPr>
      </w:pPr>
      <w:r>
        <w:t>没有</w:t>
      </w:r>
      <w:r>
        <w:rPr>
          <w:rFonts w:hint="eastAsia"/>
          <w:lang w:eastAsia="zh-CN"/>
        </w:rPr>
        <w:t>会议平台</w:t>
      </w:r>
      <w:r>
        <w:t>帐户的人的数据只会存储在事件中。可以通过单击手动输入来添加人员。</w:t>
      </w:r>
      <w:r>
        <w:rPr>
          <w:rFonts w:hint="eastAsia"/>
        </w:rPr>
        <w:t>但是</w:t>
      </w:r>
      <w:r>
        <w:t>这种方式添加的人仍然需要创建一个</w:t>
      </w:r>
      <w:r>
        <w:rPr>
          <w:rFonts w:hint="eastAsia"/>
          <w:lang w:eastAsia="zh-CN"/>
        </w:rPr>
        <w:t>会议平台</w:t>
      </w:r>
      <w:r>
        <w:t>帐户</w:t>
      </w:r>
      <w:r>
        <w:rPr>
          <w:rFonts w:hint="eastAsia"/>
        </w:rPr>
        <w:t>才可以</w:t>
      </w:r>
      <w:r>
        <w:t>提交材料。</w:t>
      </w:r>
    </w:p>
    <w:p w14:paraId="77535B1C">
      <w:pPr>
        <w:pStyle w:val="16"/>
        <w:numPr>
          <w:ilvl w:val="0"/>
          <w:numId w:val="7"/>
        </w:numPr>
        <w:ind w:firstLineChars="0"/>
        <w:jc w:val="left"/>
      </w:pPr>
      <w:r>
        <w:rPr>
          <w:rFonts w:hint="eastAsia"/>
        </w:rPr>
        <w:t>隐私</w:t>
      </w:r>
    </w:p>
    <w:p w14:paraId="0E0130E7">
      <w:pPr>
        <w:jc w:val="left"/>
      </w:pPr>
      <w:r>
        <w:rPr>
          <w:rFonts w:hint="eastAsia"/>
        </w:rPr>
        <w:t>管理员可以从侧面栏“隐私”中管理活动所有隐私相关设置。</w:t>
      </w:r>
    </w:p>
    <w:p w14:paraId="69EE99CB">
      <w:pPr>
        <w:jc w:val="left"/>
      </w:pPr>
      <w:r>
        <w:t>如果收集个人数据并受数据隐私立法机构的约束，可以在</w:t>
      </w:r>
      <w:r>
        <w:rPr>
          <w:rFonts w:hint="eastAsia"/>
        </w:rPr>
        <w:t>数据控制器</w:t>
      </w:r>
      <w:r>
        <w:t>指定数据控制者的姓名和联系信息。</w:t>
      </w:r>
    </w:p>
    <w:p w14:paraId="6956BD53">
      <w:pPr>
        <w:jc w:val="left"/>
        <w:rPr>
          <w:rFonts w:hint="eastAsia"/>
        </w:rPr>
      </w:pPr>
      <w:r>
        <w:rPr>
          <w:rFonts w:hint="eastAsia"/>
        </w:rPr>
        <w:t>可以设置参与者可见性和数据保留期，到期后</w:t>
      </w:r>
      <w:r>
        <w:t>后</w:t>
      </w:r>
      <w:r>
        <w:rPr>
          <w:rFonts w:hint="eastAsia"/>
        </w:rPr>
        <w:t>将会</w:t>
      </w:r>
      <w:r>
        <w:t>自动删除注册数据</w:t>
      </w:r>
      <w:r>
        <w:rPr>
          <w:rFonts w:hint="eastAsia"/>
        </w:rPr>
        <w:t>，</w:t>
      </w:r>
      <w:r>
        <w:t>保留期相对于活动结束日期计算。</w:t>
      </w:r>
    </w:p>
    <w:p w14:paraId="78B02B5A">
      <w:pPr>
        <w:jc w:val="left"/>
      </w:pPr>
      <w:r>
        <w:t>保留期可以设置注册范围，然后适用于整个注册表。一旦此</w:t>
      </w:r>
      <w:r>
        <w:rPr>
          <w:rFonts w:hint="eastAsia"/>
        </w:rPr>
        <w:t>注册表</w:t>
      </w:r>
      <w:r>
        <w:t>期限到期，所有注册将与任何数据（包括参与者列表）一起自动删除。</w:t>
      </w:r>
    </w:p>
    <w:p w14:paraId="4168714A">
      <w:pPr>
        <w:jc w:val="left"/>
        <w:rPr>
          <w:rFonts w:hint="eastAsia"/>
        </w:rPr>
      </w:pPr>
      <w:r>
        <w:t>同时，也可以为个人注册字段设置保留期。一旦保留期到期，仅删除设置保留期的字段的数据。</w:t>
      </w:r>
    </w:p>
    <w:p w14:paraId="478F00DE">
      <w:pPr>
        <w:pStyle w:val="16"/>
        <w:numPr>
          <w:ilvl w:val="0"/>
          <w:numId w:val="7"/>
        </w:numPr>
        <w:ind w:firstLineChars="0"/>
        <w:jc w:val="left"/>
      </w:pPr>
      <w:r>
        <w:rPr>
          <w:rFonts w:hint="eastAsia"/>
        </w:rPr>
        <w:t>活动系列</w:t>
      </w:r>
    </w:p>
    <w:p w14:paraId="1E5A5B2B">
      <w:pPr>
        <w:jc w:val="left"/>
      </w:pPr>
      <w:r>
        <w:rPr>
          <w:rFonts w:hint="eastAsia"/>
          <w:lang w:eastAsia="zh-CN"/>
        </w:rPr>
        <w:t>会议平台</w:t>
      </w:r>
      <w:r>
        <w:t>可以将多个事件链接到一个事件系列中。系列中的事件可以在其主页上显示该系列中其他事件的链接</w:t>
      </w:r>
      <w:r>
        <w:rPr>
          <w:rFonts w:hint="eastAsia"/>
        </w:rPr>
        <w:t>。</w:t>
      </w:r>
    </w:p>
    <w:p w14:paraId="43A295A2">
      <w:pPr>
        <w:jc w:val="center"/>
      </w:pPr>
      <w:r>
        <w:drawing>
          <wp:inline distT="0" distB="0" distL="0" distR="0">
            <wp:extent cx="5274310" cy="1558290"/>
            <wp:effectExtent l="0" t="0" r="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8"/>
                    <a:stretch>
                      <a:fillRect/>
                    </a:stretch>
                  </pic:blipFill>
                  <pic:spPr>
                    <a:xfrm>
                      <a:off x="0" y="0"/>
                      <a:ext cx="5274310" cy="1558290"/>
                    </a:xfrm>
                    <a:prstGeom prst="rect">
                      <a:avLst/>
                    </a:prstGeom>
                  </pic:spPr>
                </pic:pic>
              </a:graphicData>
            </a:graphic>
          </wp:inline>
        </w:drawing>
      </w:r>
    </w:p>
    <w:p w14:paraId="4DEE7AAE">
      <w:pPr>
        <w:jc w:val="left"/>
      </w:pPr>
      <w:r>
        <w:t>可以通过在创建对话框中添加出现来直接创建系列讲座，</w:t>
      </w:r>
      <w:r>
        <w:rPr>
          <w:rFonts w:hint="eastAsia"/>
        </w:rPr>
        <w:t>也</w:t>
      </w:r>
      <w:r>
        <w:t>可以从任何事件中创建事件系列。</w:t>
      </w:r>
    </w:p>
    <w:p w14:paraId="0FAA51F8">
      <w:pPr>
        <w:jc w:val="left"/>
      </w:pPr>
      <w:r>
        <w:rPr>
          <w:rFonts w:hint="eastAsia"/>
        </w:rPr>
        <w:t>如果</w:t>
      </w:r>
      <w:r>
        <w:t>要从现有事件中创建系列，请选择其中一个事件并导航到管理区域。从右上角的事件操作中，选择创建系列。</w:t>
      </w:r>
    </w:p>
    <w:p w14:paraId="2D974CEB">
      <w:pPr>
        <w:jc w:val="left"/>
        <w:rPr>
          <w:rFonts w:hint="eastAsia"/>
        </w:rPr>
      </w:pPr>
      <w:r>
        <w:rPr>
          <w:rFonts w:hint="eastAsia"/>
        </w:rPr>
        <w:t>可以使用克隆功能直接上克隆事件添加到事件系列中。</w:t>
      </w:r>
    </w:p>
    <w:p w14:paraId="5087BE56">
      <w:pPr>
        <w:pStyle w:val="2"/>
        <w:numPr>
          <w:ilvl w:val="0"/>
          <w:numId w:val="1"/>
        </w:numPr>
        <w:spacing w:line="240" w:lineRule="exact"/>
        <w:ind w:left="573" w:hanging="573"/>
        <w:jc w:val="left"/>
        <w:rPr>
          <w:sz w:val="28"/>
          <w:szCs w:val="28"/>
        </w:rPr>
      </w:pPr>
      <w:r>
        <w:rPr>
          <w:rFonts w:hint="eastAsia"/>
          <w:sz w:val="28"/>
          <w:szCs w:val="28"/>
        </w:rPr>
        <w:t>会议室预订</w:t>
      </w:r>
    </w:p>
    <w:p w14:paraId="49CF937D">
      <w:r>
        <w:rPr>
          <w:rFonts w:hint="eastAsia"/>
          <w:lang w:eastAsia="zh-CN"/>
        </w:rPr>
        <w:t>会议平台</w:t>
      </w:r>
      <w:r>
        <w:t>用户可以为他们的会议、会议或讲座预订房间。预订是独立的，</w:t>
      </w:r>
      <w:r>
        <w:rPr>
          <w:rFonts w:hint="eastAsia"/>
        </w:rPr>
        <w:t>不</w:t>
      </w:r>
      <w:r>
        <w:t>受任何事件的约束。</w:t>
      </w:r>
      <w:r>
        <w:rPr>
          <w:rFonts w:hint="eastAsia"/>
        </w:rPr>
        <w:t>会议室管理员</w:t>
      </w:r>
      <w:r>
        <w:t>可以监控和审核所有预订。</w:t>
      </w:r>
      <w:r>
        <w:rPr>
          <w:rFonts w:hint="eastAsia"/>
          <w:lang w:eastAsia="zh-CN"/>
        </w:rPr>
        <w:t>会议平台</w:t>
      </w:r>
      <w:bookmarkStart w:id="0" w:name="_GoBack"/>
      <w:bookmarkEnd w:id="0"/>
      <w:r>
        <w:t>管理员可以创建</w:t>
      </w:r>
      <w:r>
        <w:rPr>
          <w:rFonts w:hint="eastAsia"/>
        </w:rPr>
        <w:t>和管理房</w:t>
      </w:r>
      <w:r>
        <w:t>间数据。</w:t>
      </w:r>
    </w:p>
    <w:p w14:paraId="3B5A102E"/>
    <w:p w14:paraId="3C17DE60">
      <w:r>
        <w:t>单击水平菜单中的“预订房间”按钮。在预订区域中，须指定要搜索预订的预订类型、日期范围和时间范围。如果想在特定位置找到特定房间，也可以按建筑编号或房间名称进行搜索。</w:t>
      </w:r>
    </w:p>
    <w:p w14:paraId="7ABAEF99"/>
    <w:p w14:paraId="7086C1E8">
      <w:r>
        <w:t>如果只想预订一天的房间，只需单击单次预订</w:t>
      </w:r>
      <w:r>
        <w:rPr>
          <w:rFonts w:hint="eastAsia"/>
        </w:rPr>
        <w:t>，</w:t>
      </w:r>
      <w:r>
        <w:t>选择月份和</w:t>
      </w:r>
      <w:r>
        <w:rPr>
          <w:rFonts w:hint="eastAsia"/>
        </w:rPr>
        <w:t>时间，开始时间和结束时间。</w:t>
      </w:r>
    </w:p>
    <w:p w14:paraId="0A3D91DC">
      <w:r>
        <w:t>如果想连续预订房间，</w:t>
      </w:r>
      <w:r>
        <w:rPr>
          <w:rFonts w:hint="eastAsia"/>
        </w:rPr>
        <w:t>单击天预定</w:t>
      </w:r>
      <w:r>
        <w:t>或定期预订</w:t>
      </w:r>
      <w:r>
        <w:rPr>
          <w:rFonts w:hint="eastAsia"/>
        </w:rPr>
        <w:t>。</w:t>
      </w:r>
    </w:p>
    <w:p w14:paraId="3A28426A">
      <w:pPr>
        <w:rPr>
          <w:rFonts w:hint="eastAsia"/>
        </w:rPr>
      </w:pPr>
      <w:r>
        <w:rPr>
          <w:rFonts w:hint="eastAsia"/>
        </w:rPr>
        <w:t>管理员可以在侧面栏“管理”中设置会议室。</w:t>
      </w:r>
    </w:p>
    <w:p w14:paraId="55C028EC">
      <w:pPr>
        <w:pStyle w:val="2"/>
        <w:numPr>
          <w:ilvl w:val="0"/>
          <w:numId w:val="1"/>
        </w:numPr>
        <w:spacing w:line="240" w:lineRule="exact"/>
        <w:ind w:left="573" w:hanging="573"/>
        <w:jc w:val="left"/>
        <w:rPr>
          <w:sz w:val="28"/>
          <w:szCs w:val="28"/>
        </w:rPr>
      </w:pPr>
      <w:r>
        <w:rPr>
          <w:rFonts w:hint="eastAsia"/>
          <w:sz w:val="28"/>
          <w:szCs w:val="28"/>
        </w:rPr>
        <w:t>事件调查</w:t>
      </w:r>
    </w:p>
    <w:p w14:paraId="61BBA4E0">
      <w:r>
        <w:t>在事件管理页面上，选择左侧</w:t>
      </w:r>
      <w:r>
        <w:rPr>
          <w:rFonts w:hint="eastAsia"/>
        </w:rPr>
        <w:t>栏</w:t>
      </w:r>
      <w:r>
        <w:t>组织下方的调查。</w:t>
      </w:r>
    </w:p>
    <w:p w14:paraId="73070724">
      <w:r>
        <w:rPr>
          <w:rFonts w:hint="eastAsia"/>
        </w:rPr>
        <w:t>首先创建调查，对调查进行一定限制，然后点击调查的管理，对调查内容进行详细设置。</w:t>
      </w:r>
    </w:p>
    <w:p w14:paraId="1F0ECB39">
      <w:pPr>
        <w:rPr>
          <w:rFonts w:hint="eastAsia"/>
        </w:rPr>
      </w:pPr>
      <w:r>
        <w:t>单击“时间表”，然后选择当天可以提交调查的日期和时间，以及何时关闭。</w:t>
      </w:r>
    </w:p>
    <w:p w14:paraId="7B6711A9">
      <w:pPr>
        <w:rPr>
          <w:rFonts w:hint="eastAsia"/>
        </w:rPr>
      </w:pPr>
      <w:r>
        <w:t>或者</w:t>
      </w:r>
      <w:r>
        <w:rPr>
          <w:rFonts w:hint="eastAsia"/>
        </w:rPr>
        <w:t>选择</w:t>
      </w:r>
      <w:r>
        <w:t>立即打开，这样任何人都可以立即填写调查</w:t>
      </w:r>
      <w:r>
        <w:rPr>
          <w:rFonts w:hint="eastAsia"/>
        </w:rPr>
        <w:t>。</w:t>
      </w:r>
    </w:p>
    <w:p w14:paraId="5162B032">
      <w:pPr>
        <w:pStyle w:val="2"/>
        <w:numPr>
          <w:ilvl w:val="0"/>
          <w:numId w:val="1"/>
        </w:numPr>
        <w:spacing w:line="240" w:lineRule="exact"/>
        <w:ind w:left="573" w:hanging="573"/>
        <w:jc w:val="left"/>
        <w:rPr>
          <w:sz w:val="28"/>
          <w:szCs w:val="28"/>
        </w:rPr>
      </w:pPr>
      <w:r>
        <w:rPr>
          <w:rFonts w:hint="eastAsia"/>
          <w:sz w:val="28"/>
          <w:szCs w:val="28"/>
        </w:rPr>
        <w:t>其他功能</w:t>
      </w:r>
    </w:p>
    <w:p w14:paraId="55CB1A1B">
      <w:r>
        <w:rPr>
          <w:rFonts w:hint="eastAsia"/>
        </w:rPr>
        <w:t>提醒：事件设置页面，左侧栏组织下的提醒，可以用来提醒用户事件活动。</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等线">
    <w:altName w:val="汉仪中等线KW"/>
    <w:panose1 w:val="00000000000000000000"/>
    <w:charset w:val="86"/>
    <w:family w:val="auto"/>
    <w:pitch w:val="default"/>
    <w:sig w:usb0="00000000" w:usb1="00000000" w:usb2="00000000" w:usb3="00000000" w:csb0="00000000" w:csb1="00000000"/>
  </w:font>
  <w:font w:name="等线">
    <w:altName w:val="汉仪中等线KW"/>
    <w:panose1 w:val="00000000000000000000"/>
    <w:charset w:val="00"/>
    <w:family w:val="auto"/>
    <w:pitch w:val="default"/>
    <w:sig w:usb0="00000000" w:usb1="00000000" w:usb2="00000000" w:usb3="00000000" w:csb0="00000000" w:csb1="00000000"/>
  </w:font>
  <w:font w:name="等线 Light">
    <w:altName w:val="汉仪中等线KW"/>
    <w:panose1 w:val="02010600030101010101"/>
    <w:charset w:val="86"/>
    <w:family w:val="auto"/>
    <w:pitch w:val="default"/>
    <w:sig w:usb0="00000000" w:usb1="00000000" w:usb2="00000016" w:usb3="00000000" w:csb0="0004000F" w:csb1="00000000"/>
  </w:font>
  <w:font w:name="黑体">
    <w:altName w:val="汉仪中黑KW"/>
    <w:panose1 w:val="00000000000000000000"/>
    <w:charset w:val="00"/>
    <w:family w:val="auto"/>
    <w:pitch w:val="default"/>
    <w:sig w:usb0="00000000" w:usb1="00000000" w:usb2="00000000" w:usb3="00000000" w:csb0="00000000" w:csb1="00000000"/>
  </w:font>
  <w:font w:name="Wingdings">
    <w:panose1 w:val="05000000000000000000"/>
    <w:charset w:val="00"/>
    <w:family w:val="decorative"/>
    <w:pitch w:val="default"/>
    <w:sig w:usb0="00000000" w:usb1="00000000" w:usb2="00000000" w:usb3="00000000" w:csb0="80000000" w:csb1="00000000"/>
  </w:font>
  <w:font w:name="汉仪中等线KW">
    <w:panose1 w:val="01010104010101010101"/>
    <w:charset w:val="86"/>
    <w:family w:val="auto"/>
    <w:pitch w:val="default"/>
    <w:sig w:usb0="800002BF" w:usb1="004F7CFA" w:usb2="00000000" w:usb3="00000000" w:csb0="00040001" w:csb1="00000000"/>
  </w:font>
  <w:font w:name="等线 Light">
    <w:altName w:val="汉仪中等线KW"/>
    <w:panose1 w:val="00000000000000000000"/>
    <w:charset w:val="00"/>
    <w:family w:val="auto"/>
    <w:pitch w:val="default"/>
    <w:sig w:usb0="00000000" w:usb1="00000000" w:usb2="00000000" w:usb3="00000000" w:csb0="00000000" w:csb1="00000000"/>
  </w:font>
  <w:font w:name="汉仪中黑KW">
    <w:panose1 w:val="00020600040101010101"/>
    <w:charset w:val="86"/>
    <w:family w:val="auto"/>
    <w:pitch w:val="default"/>
    <w:sig w:usb0="A00002BF" w:usb1="18EF7CFA" w:usb2="00000016" w:usb3="00000000" w:csb0="00040000" w:csb1="00000000"/>
  </w:font>
  <w:font w:name="汉仪书宋二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EB0FBD"/>
    <w:multiLevelType w:val="multilevel"/>
    <w:tmpl w:val="03EB0FBD"/>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
    <w:nsid w:val="07656541"/>
    <w:multiLevelType w:val="multilevel"/>
    <w:tmpl w:val="07656541"/>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18FB7D95"/>
    <w:multiLevelType w:val="multilevel"/>
    <w:tmpl w:val="18FB7D95"/>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
    <w:nsid w:val="41C03262"/>
    <w:multiLevelType w:val="multilevel"/>
    <w:tmpl w:val="41C03262"/>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4">
    <w:nsid w:val="52943155"/>
    <w:multiLevelType w:val="multilevel"/>
    <w:tmpl w:val="52943155"/>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5">
    <w:nsid w:val="53692966"/>
    <w:multiLevelType w:val="multilevel"/>
    <w:tmpl w:val="53692966"/>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6">
    <w:nsid w:val="5CEC1079"/>
    <w:multiLevelType w:val="multilevel"/>
    <w:tmpl w:val="5CEC1079"/>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7">
    <w:nsid w:val="5D0265D1"/>
    <w:multiLevelType w:val="multilevel"/>
    <w:tmpl w:val="5D0265D1"/>
    <w:lvl w:ilvl="0" w:tentative="0">
      <w:start w:val="1"/>
      <w:numFmt w:val="japaneseCounting"/>
      <w:lvlText w:val="%1、"/>
      <w:lvlJc w:val="left"/>
      <w:pPr>
        <w:ind w:left="570" w:hanging="57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5F6E36C5"/>
    <w:multiLevelType w:val="multilevel"/>
    <w:tmpl w:val="5F6E36C5"/>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9">
    <w:nsid w:val="63771B95"/>
    <w:multiLevelType w:val="multilevel"/>
    <w:tmpl w:val="63771B95"/>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0">
    <w:nsid w:val="6F6E1A09"/>
    <w:multiLevelType w:val="multilevel"/>
    <w:tmpl w:val="6F6E1A09"/>
    <w:lvl w:ilvl="0" w:tentative="0">
      <w:start w:val="1"/>
      <w:numFmt w:val="decimal"/>
      <w:lvlText w:val="%1)"/>
      <w:lvlJc w:val="left"/>
      <w:pPr>
        <w:ind w:left="440" w:hanging="44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7"/>
  </w:num>
  <w:num w:numId="2">
    <w:abstractNumId w:val="0"/>
  </w:num>
  <w:num w:numId="3">
    <w:abstractNumId w:val="3"/>
  </w:num>
  <w:num w:numId="4">
    <w:abstractNumId w:val="4"/>
  </w:num>
  <w:num w:numId="5">
    <w:abstractNumId w:val="9"/>
  </w:num>
  <w:num w:numId="6">
    <w:abstractNumId w:val="10"/>
  </w:num>
  <w:num w:numId="7">
    <w:abstractNumId w:val="5"/>
  </w:num>
  <w:num w:numId="8">
    <w:abstractNumId w:val="8"/>
  </w:num>
  <w:num w:numId="9">
    <w:abstractNumId w:val="2"/>
  </w:num>
  <w:num w:numId="10">
    <w:abstractNumId w:val="6"/>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bordersDoNotSurroundHeader w:val="1"/>
  <w:bordersDoNotSurroundFooter w:val="1"/>
  <w:hideSpellingErrors/>
  <w:hideGrammatical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08F1"/>
    <w:rsid w:val="000037B1"/>
    <w:rsid w:val="00021DDF"/>
    <w:rsid w:val="000344D6"/>
    <w:rsid w:val="00036127"/>
    <w:rsid w:val="00047DF6"/>
    <w:rsid w:val="00066478"/>
    <w:rsid w:val="00067A87"/>
    <w:rsid w:val="000821AD"/>
    <w:rsid w:val="00083DB5"/>
    <w:rsid w:val="0009425A"/>
    <w:rsid w:val="000D7FA8"/>
    <w:rsid w:val="000E04A6"/>
    <w:rsid w:val="000E541B"/>
    <w:rsid w:val="000F480A"/>
    <w:rsid w:val="00101825"/>
    <w:rsid w:val="00111F3F"/>
    <w:rsid w:val="001161BF"/>
    <w:rsid w:val="0011690B"/>
    <w:rsid w:val="001247AB"/>
    <w:rsid w:val="00127DBA"/>
    <w:rsid w:val="00136A53"/>
    <w:rsid w:val="00170FA6"/>
    <w:rsid w:val="0019020D"/>
    <w:rsid w:val="0019348B"/>
    <w:rsid w:val="00197EFE"/>
    <w:rsid w:val="001C08F1"/>
    <w:rsid w:val="001C2B29"/>
    <w:rsid w:val="001C2DCC"/>
    <w:rsid w:val="001C6727"/>
    <w:rsid w:val="001E2F87"/>
    <w:rsid w:val="001F0720"/>
    <w:rsid w:val="00205220"/>
    <w:rsid w:val="00266B1E"/>
    <w:rsid w:val="0027379A"/>
    <w:rsid w:val="002769A5"/>
    <w:rsid w:val="00280DAA"/>
    <w:rsid w:val="002865C4"/>
    <w:rsid w:val="0029313B"/>
    <w:rsid w:val="002A16F3"/>
    <w:rsid w:val="002B223D"/>
    <w:rsid w:val="002B3A82"/>
    <w:rsid w:val="002B73FA"/>
    <w:rsid w:val="002C041D"/>
    <w:rsid w:val="002E18B1"/>
    <w:rsid w:val="00304C71"/>
    <w:rsid w:val="003172EA"/>
    <w:rsid w:val="00320637"/>
    <w:rsid w:val="00326A5C"/>
    <w:rsid w:val="00356BB4"/>
    <w:rsid w:val="00376DF6"/>
    <w:rsid w:val="003806E6"/>
    <w:rsid w:val="003852D0"/>
    <w:rsid w:val="00391409"/>
    <w:rsid w:val="003935E0"/>
    <w:rsid w:val="003A7086"/>
    <w:rsid w:val="003C27AC"/>
    <w:rsid w:val="003D303A"/>
    <w:rsid w:val="00416451"/>
    <w:rsid w:val="00425956"/>
    <w:rsid w:val="004342F2"/>
    <w:rsid w:val="004506CF"/>
    <w:rsid w:val="00452386"/>
    <w:rsid w:val="00476859"/>
    <w:rsid w:val="004819B3"/>
    <w:rsid w:val="00484137"/>
    <w:rsid w:val="004A43D9"/>
    <w:rsid w:val="004A55AB"/>
    <w:rsid w:val="004C54DF"/>
    <w:rsid w:val="004D29CD"/>
    <w:rsid w:val="004F407C"/>
    <w:rsid w:val="004F68F6"/>
    <w:rsid w:val="00502743"/>
    <w:rsid w:val="0050383E"/>
    <w:rsid w:val="00504BA1"/>
    <w:rsid w:val="00504E92"/>
    <w:rsid w:val="00537761"/>
    <w:rsid w:val="00540723"/>
    <w:rsid w:val="005422BC"/>
    <w:rsid w:val="00545995"/>
    <w:rsid w:val="005644E2"/>
    <w:rsid w:val="00566C85"/>
    <w:rsid w:val="00577E1F"/>
    <w:rsid w:val="00596B48"/>
    <w:rsid w:val="005A6AE9"/>
    <w:rsid w:val="005A6E5C"/>
    <w:rsid w:val="005B58AF"/>
    <w:rsid w:val="005D0DBE"/>
    <w:rsid w:val="005D5984"/>
    <w:rsid w:val="005E3D6D"/>
    <w:rsid w:val="005E59D7"/>
    <w:rsid w:val="005E71DD"/>
    <w:rsid w:val="005F0BF6"/>
    <w:rsid w:val="005F28DA"/>
    <w:rsid w:val="005F3F59"/>
    <w:rsid w:val="00610A63"/>
    <w:rsid w:val="006127B1"/>
    <w:rsid w:val="00621C85"/>
    <w:rsid w:val="006234D5"/>
    <w:rsid w:val="00625D27"/>
    <w:rsid w:val="00647311"/>
    <w:rsid w:val="00647FBD"/>
    <w:rsid w:val="00651452"/>
    <w:rsid w:val="00660BBE"/>
    <w:rsid w:val="00682E40"/>
    <w:rsid w:val="00685835"/>
    <w:rsid w:val="00690094"/>
    <w:rsid w:val="00690CE5"/>
    <w:rsid w:val="006917AD"/>
    <w:rsid w:val="00696D63"/>
    <w:rsid w:val="006A0FD8"/>
    <w:rsid w:val="006A4D8B"/>
    <w:rsid w:val="006F1043"/>
    <w:rsid w:val="006F3629"/>
    <w:rsid w:val="007154D3"/>
    <w:rsid w:val="00717349"/>
    <w:rsid w:val="0072267A"/>
    <w:rsid w:val="0078471C"/>
    <w:rsid w:val="0079036D"/>
    <w:rsid w:val="007927AB"/>
    <w:rsid w:val="007B0C0B"/>
    <w:rsid w:val="007B3115"/>
    <w:rsid w:val="007B4550"/>
    <w:rsid w:val="007C5EAA"/>
    <w:rsid w:val="007C7F9E"/>
    <w:rsid w:val="007D04A6"/>
    <w:rsid w:val="007E0AB9"/>
    <w:rsid w:val="007E1ED7"/>
    <w:rsid w:val="007E462E"/>
    <w:rsid w:val="007F6B8A"/>
    <w:rsid w:val="008037CE"/>
    <w:rsid w:val="0080727D"/>
    <w:rsid w:val="008236AD"/>
    <w:rsid w:val="0084065B"/>
    <w:rsid w:val="008634AB"/>
    <w:rsid w:val="008704D5"/>
    <w:rsid w:val="00870F58"/>
    <w:rsid w:val="00872CAD"/>
    <w:rsid w:val="0087779B"/>
    <w:rsid w:val="00893755"/>
    <w:rsid w:val="008A33FC"/>
    <w:rsid w:val="008B5429"/>
    <w:rsid w:val="008B5EFB"/>
    <w:rsid w:val="008B6398"/>
    <w:rsid w:val="008C456D"/>
    <w:rsid w:val="008C4AF8"/>
    <w:rsid w:val="008E1752"/>
    <w:rsid w:val="008F3DF6"/>
    <w:rsid w:val="008F713E"/>
    <w:rsid w:val="00903D38"/>
    <w:rsid w:val="00905410"/>
    <w:rsid w:val="00912838"/>
    <w:rsid w:val="00920327"/>
    <w:rsid w:val="00920FE6"/>
    <w:rsid w:val="009278EC"/>
    <w:rsid w:val="00932CA7"/>
    <w:rsid w:val="00950D0B"/>
    <w:rsid w:val="009510E7"/>
    <w:rsid w:val="00967D4A"/>
    <w:rsid w:val="00977B85"/>
    <w:rsid w:val="009814B5"/>
    <w:rsid w:val="009879DC"/>
    <w:rsid w:val="009A2502"/>
    <w:rsid w:val="009C11D8"/>
    <w:rsid w:val="009C4240"/>
    <w:rsid w:val="009D54A3"/>
    <w:rsid w:val="009E0DC4"/>
    <w:rsid w:val="00A010BE"/>
    <w:rsid w:val="00A222B5"/>
    <w:rsid w:val="00A23BA2"/>
    <w:rsid w:val="00A341DB"/>
    <w:rsid w:val="00A450AA"/>
    <w:rsid w:val="00A45829"/>
    <w:rsid w:val="00A46538"/>
    <w:rsid w:val="00A60557"/>
    <w:rsid w:val="00A6203E"/>
    <w:rsid w:val="00A64DD0"/>
    <w:rsid w:val="00A75BA6"/>
    <w:rsid w:val="00A77BBB"/>
    <w:rsid w:val="00A82F75"/>
    <w:rsid w:val="00A95FBB"/>
    <w:rsid w:val="00AA3C8E"/>
    <w:rsid w:val="00AB33D1"/>
    <w:rsid w:val="00AD0CE8"/>
    <w:rsid w:val="00AF6BF1"/>
    <w:rsid w:val="00B01589"/>
    <w:rsid w:val="00B02C9C"/>
    <w:rsid w:val="00B20C68"/>
    <w:rsid w:val="00B24657"/>
    <w:rsid w:val="00B27D8A"/>
    <w:rsid w:val="00B40692"/>
    <w:rsid w:val="00B52913"/>
    <w:rsid w:val="00B61BF7"/>
    <w:rsid w:val="00BC2E42"/>
    <w:rsid w:val="00BC48FB"/>
    <w:rsid w:val="00BC77C2"/>
    <w:rsid w:val="00BD0695"/>
    <w:rsid w:val="00BD20FB"/>
    <w:rsid w:val="00BE4AE8"/>
    <w:rsid w:val="00BE54D2"/>
    <w:rsid w:val="00C11DB9"/>
    <w:rsid w:val="00C22AB8"/>
    <w:rsid w:val="00C25010"/>
    <w:rsid w:val="00C2798F"/>
    <w:rsid w:val="00C3286C"/>
    <w:rsid w:val="00C57FA9"/>
    <w:rsid w:val="00C66536"/>
    <w:rsid w:val="00C759BD"/>
    <w:rsid w:val="00C81730"/>
    <w:rsid w:val="00C829DC"/>
    <w:rsid w:val="00C8593E"/>
    <w:rsid w:val="00C935D0"/>
    <w:rsid w:val="00CA7F0C"/>
    <w:rsid w:val="00CB085E"/>
    <w:rsid w:val="00CB177B"/>
    <w:rsid w:val="00CC4ADC"/>
    <w:rsid w:val="00CD4CCA"/>
    <w:rsid w:val="00CD4FD5"/>
    <w:rsid w:val="00D0088D"/>
    <w:rsid w:val="00D04720"/>
    <w:rsid w:val="00D04AAF"/>
    <w:rsid w:val="00D06E67"/>
    <w:rsid w:val="00D30C00"/>
    <w:rsid w:val="00D33578"/>
    <w:rsid w:val="00D505A0"/>
    <w:rsid w:val="00D513D2"/>
    <w:rsid w:val="00D52D99"/>
    <w:rsid w:val="00D56F5C"/>
    <w:rsid w:val="00D66FE4"/>
    <w:rsid w:val="00D678BF"/>
    <w:rsid w:val="00D72614"/>
    <w:rsid w:val="00D76491"/>
    <w:rsid w:val="00D8360A"/>
    <w:rsid w:val="00D91B0F"/>
    <w:rsid w:val="00D95BBF"/>
    <w:rsid w:val="00D969DD"/>
    <w:rsid w:val="00D97CDE"/>
    <w:rsid w:val="00DA02E1"/>
    <w:rsid w:val="00DA3CC8"/>
    <w:rsid w:val="00DA4E6E"/>
    <w:rsid w:val="00DA5FD0"/>
    <w:rsid w:val="00DC61C2"/>
    <w:rsid w:val="00DD795A"/>
    <w:rsid w:val="00DF655E"/>
    <w:rsid w:val="00E0266C"/>
    <w:rsid w:val="00E05E02"/>
    <w:rsid w:val="00E100FE"/>
    <w:rsid w:val="00E15E48"/>
    <w:rsid w:val="00E17C84"/>
    <w:rsid w:val="00E22844"/>
    <w:rsid w:val="00E30295"/>
    <w:rsid w:val="00E35DA5"/>
    <w:rsid w:val="00E41FA2"/>
    <w:rsid w:val="00E4617D"/>
    <w:rsid w:val="00E538A2"/>
    <w:rsid w:val="00E63C8B"/>
    <w:rsid w:val="00E645ED"/>
    <w:rsid w:val="00E70E96"/>
    <w:rsid w:val="00E73AA3"/>
    <w:rsid w:val="00E761DE"/>
    <w:rsid w:val="00E914A6"/>
    <w:rsid w:val="00EA1177"/>
    <w:rsid w:val="00EA1EBC"/>
    <w:rsid w:val="00EB0F8F"/>
    <w:rsid w:val="00ED1868"/>
    <w:rsid w:val="00ED23F3"/>
    <w:rsid w:val="00ED48F7"/>
    <w:rsid w:val="00ED4F6B"/>
    <w:rsid w:val="00ED53DA"/>
    <w:rsid w:val="00EF57C7"/>
    <w:rsid w:val="00F00CCB"/>
    <w:rsid w:val="00F202AB"/>
    <w:rsid w:val="00F243C8"/>
    <w:rsid w:val="00F30D29"/>
    <w:rsid w:val="00F35F87"/>
    <w:rsid w:val="00F57F9D"/>
    <w:rsid w:val="00F66DFC"/>
    <w:rsid w:val="00F76B23"/>
    <w:rsid w:val="00F77025"/>
    <w:rsid w:val="00F77080"/>
    <w:rsid w:val="00F831F8"/>
    <w:rsid w:val="00F833F5"/>
    <w:rsid w:val="00FA3DE5"/>
    <w:rsid w:val="00FD1DE8"/>
    <w:rsid w:val="00FE7C1B"/>
    <w:rsid w:val="00FF22DC"/>
    <w:rsid w:val="00FF5C7A"/>
    <w:rsid w:val="FFE3EA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5"/>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2"/>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1">
    <w:name w:val="Default Paragraph Font"/>
    <w:semiHidden/>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4">
    <w:name w:val="caption"/>
    <w:basedOn w:val="1"/>
    <w:next w:val="1"/>
    <w:unhideWhenUsed/>
    <w:qFormat/>
    <w:uiPriority w:val="35"/>
    <w:rPr>
      <w:rFonts w:eastAsia="黑体" w:asciiTheme="majorHAnsi" w:hAnsiTheme="majorHAnsi" w:cstheme="majorBidi"/>
      <w:sz w:val="20"/>
      <w:szCs w:val="20"/>
    </w:rPr>
  </w:style>
  <w:style w:type="paragraph" w:styleId="5">
    <w:name w:val="annotation text"/>
    <w:basedOn w:val="1"/>
    <w:link w:val="18"/>
    <w:semiHidden/>
    <w:unhideWhenUsed/>
    <w:uiPriority w:val="99"/>
    <w:pPr>
      <w:jc w:val="left"/>
    </w:pPr>
  </w:style>
  <w:style w:type="paragraph" w:styleId="6">
    <w:name w:val="Balloon Text"/>
    <w:basedOn w:val="1"/>
    <w:link w:val="20"/>
    <w:semiHidden/>
    <w:unhideWhenUsed/>
    <w:uiPriority w:val="99"/>
    <w:rPr>
      <w:sz w:val="18"/>
      <w:szCs w:val="18"/>
    </w:rPr>
  </w:style>
  <w:style w:type="paragraph" w:styleId="7">
    <w:name w:val="Subtitle"/>
    <w:basedOn w:val="1"/>
    <w:next w:val="1"/>
    <w:link w:val="21"/>
    <w:qFormat/>
    <w:uiPriority w:val="11"/>
    <w:pPr>
      <w:spacing w:before="240" w:after="60" w:line="312" w:lineRule="auto"/>
      <w:jc w:val="center"/>
      <w:outlineLvl w:val="1"/>
    </w:pPr>
    <w:rPr>
      <w:b/>
      <w:bCs/>
      <w:kern w:val="28"/>
      <w:sz w:val="32"/>
      <w:szCs w:val="32"/>
    </w:rPr>
  </w:style>
  <w:style w:type="paragraph" w:styleId="8">
    <w:name w:val="Title"/>
    <w:basedOn w:val="1"/>
    <w:next w:val="1"/>
    <w:link w:val="14"/>
    <w:qFormat/>
    <w:uiPriority w:val="10"/>
    <w:pPr>
      <w:spacing w:before="240" w:after="60"/>
      <w:jc w:val="center"/>
      <w:outlineLvl w:val="0"/>
    </w:pPr>
    <w:rPr>
      <w:rFonts w:asciiTheme="majorHAnsi" w:hAnsiTheme="majorHAnsi" w:eastAsiaTheme="majorEastAsia" w:cstheme="majorBidi"/>
      <w:b/>
      <w:bCs/>
      <w:sz w:val="32"/>
      <w:szCs w:val="32"/>
    </w:rPr>
  </w:style>
  <w:style w:type="paragraph" w:styleId="9">
    <w:name w:val="annotation subject"/>
    <w:basedOn w:val="5"/>
    <w:next w:val="5"/>
    <w:link w:val="19"/>
    <w:semiHidden/>
    <w:unhideWhenUsed/>
    <w:uiPriority w:val="99"/>
    <w:rPr>
      <w:b/>
      <w:bCs/>
    </w:rPr>
  </w:style>
  <w:style w:type="character" w:styleId="12">
    <w:name w:val="Hyperlink"/>
    <w:basedOn w:val="11"/>
    <w:unhideWhenUsed/>
    <w:uiPriority w:val="99"/>
    <w:rPr>
      <w:color w:val="0563C1" w:themeColor="hyperlink"/>
      <w:u w:val="single"/>
      <w14:textFill>
        <w14:solidFill>
          <w14:schemeClr w14:val="hlink"/>
        </w14:solidFill>
      </w14:textFill>
    </w:rPr>
  </w:style>
  <w:style w:type="character" w:styleId="13">
    <w:name w:val="annotation reference"/>
    <w:basedOn w:val="11"/>
    <w:semiHidden/>
    <w:unhideWhenUsed/>
    <w:uiPriority w:val="99"/>
    <w:rPr>
      <w:sz w:val="21"/>
      <w:szCs w:val="21"/>
    </w:rPr>
  </w:style>
  <w:style w:type="character" w:customStyle="1" w:styleId="14">
    <w:name w:val="标题 字符"/>
    <w:basedOn w:val="11"/>
    <w:link w:val="8"/>
    <w:uiPriority w:val="10"/>
    <w:rPr>
      <w:rFonts w:asciiTheme="majorHAnsi" w:hAnsiTheme="majorHAnsi" w:eastAsiaTheme="majorEastAsia" w:cstheme="majorBidi"/>
      <w:b/>
      <w:bCs/>
      <w:sz w:val="32"/>
      <w:szCs w:val="32"/>
    </w:rPr>
  </w:style>
  <w:style w:type="character" w:customStyle="1" w:styleId="15">
    <w:name w:val="标题 1 字符"/>
    <w:basedOn w:val="11"/>
    <w:link w:val="2"/>
    <w:uiPriority w:val="9"/>
    <w:rPr>
      <w:b/>
      <w:bCs/>
      <w:kern w:val="44"/>
      <w:sz w:val="44"/>
      <w:szCs w:val="44"/>
    </w:rPr>
  </w:style>
  <w:style w:type="paragraph" w:styleId="16">
    <w:name w:val="List Paragraph"/>
    <w:basedOn w:val="1"/>
    <w:qFormat/>
    <w:uiPriority w:val="34"/>
    <w:pPr>
      <w:ind w:firstLine="420" w:firstLineChars="200"/>
    </w:pPr>
  </w:style>
  <w:style w:type="character" w:customStyle="1" w:styleId="17">
    <w:name w:val="Unresolved Mention"/>
    <w:basedOn w:val="11"/>
    <w:semiHidden/>
    <w:unhideWhenUsed/>
    <w:uiPriority w:val="99"/>
    <w:rPr>
      <w:color w:val="605E5C"/>
      <w:shd w:val="clear" w:color="auto" w:fill="E1DFDD"/>
    </w:rPr>
  </w:style>
  <w:style w:type="character" w:customStyle="1" w:styleId="18">
    <w:name w:val="批注文字 字符"/>
    <w:basedOn w:val="11"/>
    <w:link w:val="5"/>
    <w:semiHidden/>
    <w:uiPriority w:val="99"/>
  </w:style>
  <w:style w:type="character" w:customStyle="1" w:styleId="19">
    <w:name w:val="批注主题 字符"/>
    <w:basedOn w:val="18"/>
    <w:link w:val="9"/>
    <w:semiHidden/>
    <w:uiPriority w:val="99"/>
    <w:rPr>
      <w:b/>
      <w:bCs/>
    </w:rPr>
  </w:style>
  <w:style w:type="character" w:customStyle="1" w:styleId="20">
    <w:name w:val="批注框文本 字符"/>
    <w:basedOn w:val="11"/>
    <w:link w:val="6"/>
    <w:semiHidden/>
    <w:uiPriority w:val="99"/>
    <w:rPr>
      <w:sz w:val="18"/>
      <w:szCs w:val="18"/>
    </w:rPr>
  </w:style>
  <w:style w:type="character" w:customStyle="1" w:styleId="21">
    <w:name w:val="副标题 字符"/>
    <w:basedOn w:val="11"/>
    <w:link w:val="7"/>
    <w:uiPriority w:val="11"/>
    <w:rPr>
      <w:b/>
      <w:bCs/>
      <w:kern w:val="28"/>
      <w:sz w:val="32"/>
      <w:szCs w:val="32"/>
    </w:rPr>
  </w:style>
  <w:style w:type="character" w:customStyle="1" w:styleId="22">
    <w:name w:val="标题 2 字符"/>
    <w:basedOn w:val="11"/>
    <w:link w:val="3"/>
    <w:uiPriority w:val="9"/>
    <w:rPr>
      <w:rFonts w:asciiTheme="majorHAnsi" w:hAnsiTheme="majorHAnsi" w:eastAsiaTheme="majorEastAsia" w:cstheme="majorBidi"/>
      <w:b/>
      <w:bCs/>
      <w:sz w:val="32"/>
      <w:szCs w:val="32"/>
    </w:rPr>
  </w:style>
  <w:style w:type="paragraph" w:customStyle="1" w:styleId="23">
    <w:name w:val="Revision"/>
    <w:hidden/>
    <w:semiHidden/>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theme" Target="theme/theme1.xml"/><Relationship Id="rId29" Type="http://schemas.openxmlformats.org/officeDocument/2006/relationships/numbering" Target="numbering.xml"/><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jpe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tyleName="APA" Version="6" SelectedStyle="\APASixthEditionOfficeOnline.xsl"/>
</file>

<file path=customXml/itemProps1.xml><?xml version="1.0" encoding="utf-8"?>
<ds:datastoreItem xmlns:ds="http://schemas.openxmlformats.org/officeDocument/2006/customXml" ds:itemID="{C877BD78-E3E5-4C48-AF1F-738E32AD8DA1}">
  <ds:schemaRefs/>
</ds:datastoreItem>
</file>

<file path=docProps/app.xml><?xml version="1.0" encoding="utf-8"?>
<Properties xmlns="http://schemas.openxmlformats.org/officeDocument/2006/extended-properties" xmlns:vt="http://schemas.openxmlformats.org/officeDocument/2006/docPropsVTypes">
  <Template>Normal.dotm</Template>
  <Pages>12</Pages>
  <Words>649</Words>
  <Characters>5951</Characters>
  <Lines>238</Lines>
  <Paragraphs>188</Paragraphs>
  <TotalTime>82</TotalTime>
  <ScaleCrop>false</ScaleCrop>
  <LinksUpToDate>false</LinksUpToDate>
  <CharactersWithSpaces>6412</CharactersWithSpaces>
  <Application>WPS Office_12.1.23540.23540_F1E327BC-269C-435d-A152-05C5408002CA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2023-03-08T08:17:00Z</dcterms:created>
  <dc:creator>WANGMS</dc:creator>
  <cp:lastModifiedBy>祝永贺</cp:lastModifiedBy>
  <dcterms:modified xsi:type="dcterms:W3CDTF">2025-11-14T13:44:42Z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2052-12.1.23540.23540</vt:lpwstr>
  </property>
  <property fmtid="{D5CDD505-2E9C-101B-9397-08002B2CF9AE}" pid="3" name="ICV">
    <vt:lpwstr>983401D908BFDFE1CAC11669B6705518_42</vt:lpwstr>
  </property>
</Properties>
</file>