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1197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VW001.047.20230118.001</w:t>
      </w:r>
    </w:p>
    <w:p w14:paraId="4881A0BA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春节就要到了，全军部队要加强战备值班，坚决维护国家安全和社会稳定，完成好可能担负的抢险救灾等急难险重任务，确保全国人民过一个欢乐、祥和、安全的新春佳节。同时，要注意搞好统筹，把官兵节日期间的生活安排好。</w:t>
      </w:r>
    </w:p>
    <w:p w14:paraId="2FFFD55D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fontfamily-kaiti"/>
          <w:rFonts w:ascii="楷体" w:eastAsia="楷体" w:hAnsi="楷体" w:hint="eastAsia"/>
          <w:color w:val="262626"/>
          <w:sz w:val="27"/>
          <w:szCs w:val="27"/>
        </w:rPr>
        <w:t>习近平2023年1月18日春节前夕检查部队战备工作时的讲话</w:t>
      </w:r>
    </w:p>
    <w:p w14:paraId="04A929CE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VW001.047.20230308.001</w:t>
      </w:r>
    </w:p>
    <w:p w14:paraId="68B56F38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巩固提高一体化国家战略体系和能力，是党中央把握强国强军面临的新形势新任务新要求，着眼于更好统筹发展和安全、更好统筹经济建设和国防建设作出的战略部署。贯彻落实好这一部署，对全面建设社会主义现代化国家、全面推进中华民族伟大复兴，对实现建军一百年奋斗目标、加快把我军建成世界一流军队，都具有十分重要的意义。要统一思想认识，强化使命担当，狠抓工作落实，努力开创一体化国家战略体系和能力建设新局面。</w:t>
      </w:r>
    </w:p>
    <w:p w14:paraId="137897B4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fontfamily-kaiti"/>
          <w:rFonts w:ascii="楷体" w:eastAsia="楷体" w:hAnsi="楷体" w:hint="eastAsia"/>
          <w:color w:val="262626"/>
          <w:sz w:val="27"/>
          <w:szCs w:val="27"/>
        </w:rPr>
        <w:t>习近平2023年3月8日出席解放军和武警部队代表团全体会议时的讲话</w:t>
      </w:r>
    </w:p>
    <w:p w14:paraId="14609E7F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VW001.047.20230308.002</w:t>
      </w:r>
    </w:p>
    <w:p w14:paraId="59AD3A43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lastRenderedPageBreak/>
        <w:t>巩固提高一体化国家战略体系和能力，关键是要在一体化上下功夫，实现国家战略能力最大化。要坚持党中央集中统一领导，加强各领域战略布局一体融合、战略资源一体整合、战略力量一体运用，系统提升我国应对战略风险、维护战略利益、实现战略目的的整体实力。</w:t>
      </w:r>
    </w:p>
    <w:p w14:paraId="65A10B28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fontfamily-kaiti"/>
          <w:rFonts w:ascii="楷体" w:eastAsia="楷体" w:hAnsi="楷体" w:hint="eastAsia"/>
          <w:color w:val="262626"/>
          <w:sz w:val="27"/>
          <w:szCs w:val="27"/>
        </w:rPr>
        <w:t>习近平2023年3月8日出席解放军和武警部队代表团全体会议时的讲话</w:t>
      </w:r>
    </w:p>
    <w:p w14:paraId="6E35F02B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VW001.047.20230308.003</w:t>
      </w:r>
    </w:p>
    <w:p w14:paraId="264B9E61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巩固提高一体化国家战略体系和能力是复杂系统工程，要统筹全局，突出重点，以重点突破带动整体推进。要深化科技协同创新，建设好、管理好、运用好国家实验室，聚力加强自主创新、原始创新，加快推进高水平科技自立自强。要加快提升新兴领域战略能力，谋取国家发展和国际竞争新优势。要强化国防科技工业服务强军胜战导向，优化体系布局，创新发展模式，增强产业链供应链韧性。要加强重大基础设施统筹建设，善于算大账、综合账、长远账，提高共建共用共享水平。要加快构建大国储备体系，提升国家储备维护国家安全的能力。</w:t>
      </w:r>
    </w:p>
    <w:p w14:paraId="3E07B359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fontfamily-kaiti"/>
          <w:rFonts w:ascii="楷体" w:eastAsia="楷体" w:hAnsi="楷体" w:hint="eastAsia"/>
          <w:color w:val="262626"/>
          <w:sz w:val="27"/>
          <w:szCs w:val="27"/>
        </w:rPr>
        <w:t>习近平2023年3月8日出席解放军和武警部队代表团全体会议时的讲话</w:t>
      </w:r>
    </w:p>
    <w:p w14:paraId="48783B71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VW001.047.20230308.004</w:t>
      </w:r>
    </w:p>
    <w:p w14:paraId="478D3D49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lastRenderedPageBreak/>
        <w:t>巩固提高一体化国家战略体系和能力，必须向改革创新要动力。这些年，各有关方面贯彻党中央决策部署，协力推进有关重大改革，取得不少重要成果。要坚持问题导向，持续优化体制机制，完善政策制度，形成各司其职、紧密协作、规范有序的工作格局，更好推进一体化国家战略体系和能力建设。</w:t>
      </w:r>
    </w:p>
    <w:p w14:paraId="1074EE31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fontfamily-kaiti"/>
          <w:rFonts w:ascii="楷体" w:eastAsia="楷体" w:hAnsi="楷体" w:hint="eastAsia"/>
          <w:color w:val="262626"/>
          <w:sz w:val="27"/>
          <w:szCs w:val="27"/>
        </w:rPr>
        <w:t>习近平2023年3月8日出席解放军和武警部队代表团全体会议时的讲话</w:t>
      </w:r>
    </w:p>
    <w:p w14:paraId="70E28B04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VW001.047.20230308.005</w:t>
      </w:r>
    </w:p>
    <w:p w14:paraId="3DFC01A7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今年是延安双拥运动80周年。要弘扬拥政爱民、拥军优属光荣传统，巩固发展新时代军政军民团结，在全社会营造关心国防、热爱国防、建设国防、保卫国防的浓厚氛围，为巩固提高一体化国家战略体系和能力、为推进强国强军汇聚强大力量。</w:t>
      </w:r>
    </w:p>
    <w:p w14:paraId="07D83E69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fontfamily-kaiti"/>
          <w:rFonts w:ascii="楷体" w:eastAsia="楷体" w:hAnsi="楷体" w:hint="eastAsia"/>
          <w:color w:val="262626"/>
          <w:sz w:val="27"/>
          <w:szCs w:val="27"/>
        </w:rPr>
        <w:t>习近平2023年3月8日出席解放军和武警部队代表团全体会议时的讲话</w:t>
      </w:r>
    </w:p>
    <w:p w14:paraId="0DDEF45A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VW001.047.20230313.001</w:t>
      </w:r>
    </w:p>
    <w:p w14:paraId="3D50C8A2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a3"/>
          <w:rFonts w:hint="eastAsia"/>
          <w:color w:val="262626"/>
          <w:sz w:val="27"/>
          <w:szCs w:val="27"/>
        </w:rPr>
        <w:t>要全面推进国防和军队现代化建设，把人民军队建设成为有效维护国家主权、安全、发展利益的钢铁长城。</w:t>
      </w:r>
    </w:p>
    <w:p w14:paraId="5F2DC192" w14:textId="77777777" w:rsidR="00AA1AE9" w:rsidRDefault="00AA1AE9" w:rsidP="00AA1AE9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262626"/>
          <w:sz w:val="27"/>
          <w:szCs w:val="27"/>
        </w:rPr>
      </w:pPr>
      <w:r>
        <w:rPr>
          <w:rStyle w:val="fontfamily-kaiti"/>
          <w:rFonts w:ascii="楷体" w:eastAsia="楷体" w:hAnsi="楷体" w:hint="eastAsia"/>
          <w:color w:val="262626"/>
          <w:sz w:val="27"/>
          <w:szCs w:val="27"/>
        </w:rPr>
        <w:lastRenderedPageBreak/>
        <w:t>习近平2023年3月13日在第十四届全国人民代表大会第一次会议上的讲话</w:t>
      </w:r>
    </w:p>
    <w:p w14:paraId="195D822D" w14:textId="77777777" w:rsidR="00E217ED" w:rsidRDefault="00E217ED"/>
    <w:sectPr w:rsidR="00E2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E9"/>
    <w:rsid w:val="00AA1AE9"/>
    <w:rsid w:val="00E2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5F914"/>
  <w15:chartTrackingRefBased/>
  <w15:docId w15:val="{925E0AD5-DE29-5F4F-B8D4-149E879F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align-justify">
    <w:name w:val="text_align-justify"/>
    <w:basedOn w:val="a"/>
    <w:rsid w:val="00AA1A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3">
    <w:name w:val="Strong"/>
    <w:basedOn w:val="a0"/>
    <w:uiPriority w:val="22"/>
    <w:qFormat/>
    <w:rsid w:val="00AA1AE9"/>
    <w:rPr>
      <w:b/>
      <w:bCs/>
    </w:rPr>
  </w:style>
  <w:style w:type="character" w:customStyle="1" w:styleId="fontfamily-kaiti">
    <w:name w:val="font_family-kaiti"/>
    <w:basedOn w:val="a0"/>
    <w:rsid w:val="00AA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yonghe</dc:creator>
  <cp:keywords/>
  <dc:description/>
  <cp:lastModifiedBy>zhu yonghe</cp:lastModifiedBy>
  <cp:revision>1</cp:revision>
  <dcterms:created xsi:type="dcterms:W3CDTF">2023-04-19T01:17:00Z</dcterms:created>
  <dcterms:modified xsi:type="dcterms:W3CDTF">2023-04-19T01:18:00Z</dcterms:modified>
</cp:coreProperties>
</file>